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F086A4" w14:textId="77777777" w:rsidR="00516BA7" w:rsidRPr="00241DC8" w:rsidRDefault="00000000">
      <w:pPr>
        <w:jc w:val="center"/>
      </w:pPr>
      <w:r w:rsidRPr="00241DC8">
        <w:rPr>
          <w:b/>
          <w:sz w:val="40"/>
        </w:rPr>
        <w:t>CLEARMETHODIQ</w:t>
      </w:r>
    </w:p>
    <w:p w14:paraId="5F69E95D" w14:textId="06D12E20" w:rsidR="00516BA7" w:rsidRDefault="00000000">
      <w:pPr>
        <w:jc w:val="center"/>
      </w:pPr>
      <w:r>
        <w:rPr>
          <w:b/>
          <w:color w:val="464646"/>
          <w:sz w:val="24"/>
        </w:rPr>
        <w:t>TOOL 4B</w:t>
      </w:r>
      <w:r w:rsidR="00241DC8">
        <w:rPr>
          <w:b/>
          <w:color w:val="464646"/>
          <w:sz w:val="24"/>
        </w:rPr>
        <w:t xml:space="preserve"> -</w:t>
      </w:r>
      <w:r>
        <w:rPr>
          <w:b/>
          <w:color w:val="464646"/>
          <w:sz w:val="24"/>
        </w:rPr>
        <w:t xml:space="preserve"> CONFUSION MAPPING</w:t>
      </w:r>
    </w:p>
    <w:p w14:paraId="627AC3EC" w14:textId="77777777" w:rsidR="00516BA7" w:rsidRPr="00241DC8" w:rsidRDefault="00000000">
      <w:pPr>
        <w:jc w:val="center"/>
        <w:rPr>
          <w:b/>
          <w:sz w:val="24"/>
        </w:rPr>
      </w:pPr>
      <w:r w:rsidRPr="00241DC8">
        <w:rPr>
          <w:b/>
          <w:sz w:val="24"/>
        </w:rPr>
        <w:t>Ages 7–12 Kids Version</w:t>
      </w:r>
    </w:p>
    <w:p w14:paraId="47A1083E" w14:textId="77777777" w:rsidR="0085799D" w:rsidRDefault="0085799D">
      <w:pPr>
        <w:jc w:val="center"/>
        <w:rPr>
          <w:b/>
          <w:color w:val="00532B"/>
          <w:sz w:val="24"/>
        </w:rPr>
      </w:pPr>
    </w:p>
    <w:p w14:paraId="5367E25F" w14:textId="72B43EA9" w:rsidR="0085799D" w:rsidRDefault="0085799D" w:rsidP="0085799D">
      <w:pPr>
        <w:rPr>
          <w:b/>
          <w:bCs/>
        </w:rPr>
      </w:pPr>
      <w:r>
        <w:rPr>
          <w:b/>
          <w:bCs/>
        </w:rPr>
        <w:t>Hello valued teacher</w:t>
      </w:r>
    </w:p>
    <w:p w14:paraId="4AC91D41" w14:textId="4D91D753" w:rsidR="0085799D" w:rsidRDefault="0085799D" w:rsidP="0085799D">
      <w:pPr>
        <w:rPr>
          <w:b/>
          <w:sz w:val="20"/>
        </w:rPr>
      </w:pPr>
      <w:r>
        <w:rPr>
          <w:b/>
          <w:sz w:val="20"/>
        </w:rPr>
        <w:t>Google Form Link for Teachers</w:t>
      </w:r>
    </w:p>
    <w:p w14:paraId="31134ED5" w14:textId="7A2780BF" w:rsidR="00E22204" w:rsidRDefault="00E22204" w:rsidP="0085799D">
      <w:pPr>
        <w:rPr>
          <w:b/>
          <w:bCs/>
        </w:rPr>
      </w:pPr>
      <w:r>
        <w:rPr>
          <w:b/>
          <w:bCs/>
        </w:rPr>
        <w:t>[</w:t>
      </w:r>
      <w:hyperlink r:id="rId8" w:history="1">
        <w:r w:rsidR="00241DC8" w:rsidRPr="00DC4B0C">
          <w:rPr>
            <w:rStyle w:val="Hyperlink"/>
            <w:b/>
            <w:bCs/>
          </w:rPr>
          <w:t>https://docs.google.com/forms/d/1Q0hEXEbtpi8tkRijJBc6kFKNqa94Hwo-dLHXfGaSMkU/copy</w:t>
        </w:r>
      </w:hyperlink>
      <w:r>
        <w:rPr>
          <w:b/>
          <w:bCs/>
        </w:rPr>
        <w:t>]</w:t>
      </w:r>
    </w:p>
    <w:p w14:paraId="6FE3BF73" w14:textId="77777777" w:rsidR="00516BA7" w:rsidRPr="00241DC8" w:rsidRDefault="00000000">
      <w:pPr>
        <w:spacing w:before="120"/>
      </w:pPr>
      <w:r w:rsidRPr="00241DC8">
        <w:rPr>
          <w:b/>
          <w:sz w:val="24"/>
        </w:rPr>
        <w:t>How to Use This Form</w:t>
      </w:r>
    </w:p>
    <w:p w14:paraId="0F348EB9" w14:textId="39BCCEA1" w:rsidR="00516BA7" w:rsidRDefault="00000000">
      <w:pPr>
        <w:spacing w:after="60"/>
      </w:pPr>
      <w:r>
        <w:t>This is the online version of Tool 4B – Confusion Mapping for Ages 7–12. Use it to help learners notice exactly what they do not understand and record it for later. The goal is to find and name confusion</w:t>
      </w:r>
      <w:r w:rsidR="00241DC8">
        <w:t xml:space="preserve"> </w:t>
      </w:r>
      <w:r>
        <w:t>not to solve it while completing the form.</w:t>
      </w:r>
    </w:p>
    <w:p w14:paraId="6E541111" w14:textId="77777777" w:rsidR="00516BA7" w:rsidRPr="00241DC8" w:rsidRDefault="00000000">
      <w:pPr>
        <w:spacing w:before="80" w:after="0"/>
      </w:pPr>
      <w:r w:rsidRPr="00241DC8">
        <w:rPr>
          <w:b/>
        </w:rPr>
        <w:t>1. Make your own copy</w:t>
      </w:r>
    </w:p>
    <w:p w14:paraId="2A1FAC6B" w14:textId="6059B3CA" w:rsidR="00516BA7" w:rsidRPr="00241DC8" w:rsidRDefault="00000000">
      <w:pPr>
        <w:spacing w:after="60"/>
      </w:pPr>
      <w:r w:rsidRPr="00241DC8">
        <w:t>Open the Google Form link above and make your own copy in your Google account. Only use and share your copied version</w:t>
      </w:r>
      <w:r w:rsidR="00241DC8" w:rsidRPr="00241DC8">
        <w:t xml:space="preserve"> </w:t>
      </w:r>
      <w:r w:rsidRPr="00241DC8">
        <w:t>not the original form.</w:t>
      </w:r>
    </w:p>
    <w:p w14:paraId="1C264670" w14:textId="77777777" w:rsidR="00516BA7" w:rsidRPr="00241DC8" w:rsidRDefault="00000000">
      <w:pPr>
        <w:spacing w:before="80" w:after="0"/>
      </w:pPr>
      <w:r w:rsidRPr="00241DC8">
        <w:rPr>
          <w:b/>
        </w:rPr>
        <w:t>2. Check the Responses tab</w:t>
      </w:r>
    </w:p>
    <w:p w14:paraId="0368E7B2" w14:textId="77777777" w:rsidR="00516BA7" w:rsidRPr="00241DC8" w:rsidRDefault="00000000">
      <w:pPr>
        <w:spacing w:after="60"/>
      </w:pPr>
      <w:r w:rsidRPr="00241DC8">
        <w:t>Open the Responses tab in your copied form to make sure responses are being collected in your account. If helpful, connect the form to a Google Sheet so you can organize and review the responses.</w:t>
      </w:r>
    </w:p>
    <w:p w14:paraId="6A8D4332" w14:textId="77777777" w:rsidR="00516BA7" w:rsidRPr="00241DC8" w:rsidRDefault="00000000">
      <w:pPr>
        <w:spacing w:before="80" w:after="0"/>
      </w:pPr>
      <w:r w:rsidRPr="00241DC8">
        <w:rPr>
          <w:b/>
        </w:rPr>
        <w:t>3. Share the form with learners</w:t>
      </w:r>
    </w:p>
    <w:p w14:paraId="4857C375" w14:textId="77777777" w:rsidR="00516BA7" w:rsidRPr="00241DC8" w:rsidRDefault="00000000">
      <w:pPr>
        <w:spacing w:after="60"/>
      </w:pPr>
      <w:r w:rsidRPr="00241DC8">
        <w:t>Use the Send option to copy the link to your copied form. Share it with your learners using the platform you normally use.</w:t>
      </w:r>
    </w:p>
    <w:p w14:paraId="69F247BA" w14:textId="77777777" w:rsidR="00516BA7" w:rsidRPr="00241DC8" w:rsidRDefault="00000000">
      <w:pPr>
        <w:spacing w:before="80" w:after="0"/>
      </w:pPr>
      <w:r w:rsidRPr="00241DC8">
        <w:rPr>
          <w:b/>
        </w:rPr>
        <w:t>4. Explain how to use it</w:t>
      </w:r>
    </w:p>
    <w:p w14:paraId="0EB69DD0" w14:textId="77777777" w:rsidR="00516BA7" w:rsidRPr="00241DC8" w:rsidRDefault="00000000">
      <w:pPr>
        <w:spacing w:after="60"/>
      </w:pPr>
      <w:r w:rsidRPr="00241DC8">
        <w:t>Learners should enter one confusing item at a time, explain why it is confusing, and choose the type of confusion that best fits.</w:t>
      </w:r>
    </w:p>
    <w:p w14:paraId="0ED0F5FA" w14:textId="77777777" w:rsidR="00516BA7" w:rsidRPr="00241DC8" w:rsidRDefault="00000000">
      <w:pPr>
        <w:spacing w:before="80" w:after="0"/>
      </w:pPr>
      <w:r w:rsidRPr="00241DC8">
        <w:rPr>
          <w:b/>
        </w:rPr>
        <w:t>5. Keep adding confusion entries</w:t>
      </w:r>
    </w:p>
    <w:p w14:paraId="01794141" w14:textId="77777777" w:rsidR="00516BA7" w:rsidRPr="00241DC8" w:rsidRDefault="00000000">
      <w:pPr>
        <w:spacing w:after="60"/>
      </w:pPr>
      <w:r w:rsidRPr="00241DC8">
        <w:t>After submitting one confusion, select “Submit another response” to add another confusion about the same topic. They can repeat this as many times as needed.</w:t>
      </w:r>
    </w:p>
    <w:p w14:paraId="23C90E64" w14:textId="77777777" w:rsidR="00516BA7" w:rsidRPr="00241DC8" w:rsidRDefault="00000000">
      <w:pPr>
        <w:spacing w:before="80" w:after="0"/>
      </w:pPr>
      <w:r w:rsidRPr="00241DC8">
        <w:rPr>
          <w:b/>
        </w:rPr>
        <w:t>6. Do not research the answers yet</w:t>
      </w:r>
    </w:p>
    <w:p w14:paraId="7339D982" w14:textId="77777777" w:rsidR="00516BA7" w:rsidRPr="00241DC8" w:rsidRDefault="00000000">
      <w:pPr>
        <w:spacing w:after="60"/>
      </w:pPr>
      <w:r w:rsidRPr="00241DC8">
        <w:t>Tool 4B is for finding and recording confusion. Learners should not research or solve the answers while completing this form.</w:t>
      </w:r>
    </w:p>
    <w:p w14:paraId="0D5A4B00" w14:textId="77777777" w:rsidR="00516BA7" w:rsidRPr="00241DC8" w:rsidRDefault="00000000">
      <w:pPr>
        <w:spacing w:before="80" w:after="0"/>
      </w:pPr>
      <w:r w:rsidRPr="00241DC8">
        <w:rPr>
          <w:b/>
        </w:rPr>
        <w:t>7. Use the responses later</w:t>
      </w:r>
    </w:p>
    <w:p w14:paraId="5BFBF71F" w14:textId="77777777" w:rsidR="00516BA7" w:rsidRPr="00241DC8" w:rsidRDefault="00000000">
      <w:pPr>
        <w:spacing w:after="60"/>
      </w:pPr>
      <w:r w:rsidRPr="00241DC8">
        <w:t>The completed responses create a Confusion Map that can be reviewed later when the learner is ready to analyze trusted sources.</w:t>
      </w:r>
    </w:p>
    <w:p w14:paraId="6C443BF9" w14:textId="77777777" w:rsidR="00516BA7" w:rsidRPr="00241DC8" w:rsidRDefault="00000000">
      <w:pPr>
        <w:spacing w:before="120"/>
      </w:pPr>
      <w:r w:rsidRPr="00241DC8">
        <w:rPr>
          <w:b/>
          <w:sz w:val="24"/>
        </w:rPr>
        <w:t>Need Help Naming a Confusion?</w:t>
      </w:r>
    </w:p>
    <w:p w14:paraId="10BDA5E3" w14:textId="77777777" w:rsidR="00516BA7" w:rsidRPr="00241DC8" w:rsidRDefault="00000000">
      <w:pPr>
        <w:spacing w:after="60"/>
      </w:pPr>
      <w:r w:rsidRPr="00241DC8">
        <w:t>Use the Clarometry Field Guide when you need help choosing a confusion type. If none of the choices fit, choose “Other” and name the confusion in your own way.</w:t>
      </w:r>
    </w:p>
    <w:p w14:paraId="5691B4A1" w14:textId="48D29F23" w:rsidR="00516BA7" w:rsidRPr="00241DC8" w:rsidRDefault="00000000">
      <w:r w:rsidRPr="00241DC8">
        <w:rPr>
          <w:b/>
        </w:rPr>
        <w:t xml:space="preserve">Clarometry Field Guide: </w:t>
      </w:r>
      <w:hyperlink r:id="rId9" w:history="1">
        <w:r w:rsidR="0085799D" w:rsidRPr="00241DC8">
          <w:rPr>
            <w:rStyle w:val="Hyperlink"/>
            <w:color w:val="auto"/>
          </w:rPr>
          <w:t>https://clearmethodiq.com/clarometry-field-guide/</w:t>
        </w:r>
      </w:hyperlink>
    </w:p>
    <w:p w14:paraId="7B306696" w14:textId="77777777" w:rsidR="0085799D" w:rsidRPr="00241DC8" w:rsidRDefault="0085799D"/>
    <w:sectPr w:rsidR="0085799D" w:rsidRPr="00241DC8" w:rsidSect="00034616"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588C7" w14:textId="77777777" w:rsidR="007E3B85" w:rsidRDefault="007E3B85">
      <w:pPr>
        <w:spacing w:after="0" w:line="240" w:lineRule="auto"/>
      </w:pPr>
      <w:r>
        <w:separator/>
      </w:r>
    </w:p>
  </w:endnote>
  <w:endnote w:type="continuationSeparator" w:id="0">
    <w:p w14:paraId="73352B20" w14:textId="77777777" w:rsidR="007E3B85" w:rsidRDefault="007E3B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41C68" w14:textId="77777777" w:rsidR="00516BA7" w:rsidRDefault="00000000">
    <w:pPr>
      <w:pStyle w:val="Footer"/>
      <w:jc w:val="center"/>
    </w:pPr>
    <w:proofErr w:type="spellStart"/>
    <w:r>
      <w:rPr>
        <w:color w:val="5A645F"/>
        <w:sz w:val="16"/>
      </w:rPr>
      <w:t>ClearMethodIQ</w:t>
    </w:r>
    <w:proofErr w:type="spellEnd"/>
    <w:r>
      <w:rPr>
        <w:color w:val="5A645F"/>
        <w:sz w:val="16"/>
      </w:rPr>
      <w:t xml:space="preserve"> | Tool 4B – Confusion Mapping | Ages 7–12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14542" w14:textId="77777777" w:rsidR="007E3B85" w:rsidRDefault="007E3B85">
      <w:pPr>
        <w:spacing w:after="0" w:line="240" w:lineRule="auto"/>
      </w:pPr>
      <w:r>
        <w:separator/>
      </w:r>
    </w:p>
  </w:footnote>
  <w:footnote w:type="continuationSeparator" w:id="0">
    <w:p w14:paraId="70A57A00" w14:textId="77777777" w:rsidR="007E3B85" w:rsidRDefault="007E3B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06037603">
    <w:abstractNumId w:val="8"/>
  </w:num>
  <w:num w:numId="2" w16cid:durableId="1813861771">
    <w:abstractNumId w:val="6"/>
  </w:num>
  <w:num w:numId="3" w16cid:durableId="1420522873">
    <w:abstractNumId w:val="5"/>
  </w:num>
  <w:num w:numId="4" w16cid:durableId="1269388782">
    <w:abstractNumId w:val="4"/>
  </w:num>
  <w:num w:numId="5" w16cid:durableId="1515920597">
    <w:abstractNumId w:val="7"/>
  </w:num>
  <w:num w:numId="6" w16cid:durableId="1281837191">
    <w:abstractNumId w:val="3"/>
  </w:num>
  <w:num w:numId="7" w16cid:durableId="49769720">
    <w:abstractNumId w:val="2"/>
  </w:num>
  <w:num w:numId="8" w16cid:durableId="1955863514">
    <w:abstractNumId w:val="1"/>
  </w:num>
  <w:num w:numId="9" w16cid:durableId="9710117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73A2"/>
    <w:rsid w:val="0015074B"/>
    <w:rsid w:val="00241DC8"/>
    <w:rsid w:val="0029639D"/>
    <w:rsid w:val="00326F90"/>
    <w:rsid w:val="00516BA7"/>
    <w:rsid w:val="007E3B85"/>
    <w:rsid w:val="0085799D"/>
    <w:rsid w:val="00AA1D8D"/>
    <w:rsid w:val="00B47730"/>
    <w:rsid w:val="00CB0664"/>
    <w:rsid w:val="00E2220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BD4B281"/>
  <w14:defaultImageDpi w14:val="300"/>
  <w15:docId w15:val="{E6645965-BD5D-49BA-9B0F-F399B8F77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85799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579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1Q0hEXEbtpi8tkRijJBc6kFKNqa94Hwo-dLHXfGaSMkU/cop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learmethodiq.com/clarometry-field-gui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Bayazid Kajol</cp:lastModifiedBy>
  <cp:revision>3</cp:revision>
  <dcterms:created xsi:type="dcterms:W3CDTF">2013-12-23T23:15:00Z</dcterms:created>
  <dcterms:modified xsi:type="dcterms:W3CDTF">2026-08-28T02:23:00Z</dcterms:modified>
  <cp:category/>
</cp:coreProperties>
</file>