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before="0" w:lineRule="auto"/>
        <w:rPr/>
      </w:pPr>
      <w:r w:rsidDel="00000000" w:rsidR="00000000" w:rsidRPr="00000000">
        <w:rPr>
          <w:rtl w:val="0"/>
        </w:rPr>
        <w:t xml:space="preserve">Instructions – Book of Understanding #2 (Ages 13–17)</w:t>
      </w:r>
    </w:p>
    <w:p w:rsidR="00000000" w:rsidDel="00000000" w:rsidP="00000000" w:rsidRDefault="00000000" w:rsidRPr="00000000" w14:paraId="00000002">
      <w:pPr>
        <w:pStyle w:val="Heading1"/>
        <w:spacing w:before="0" w:lineRule="auto"/>
        <w:rPr/>
      </w:pPr>
      <w:r w:rsidDel="00000000" w:rsidR="00000000" w:rsidRPr="00000000">
        <w:rPr>
          <w:rtl w:val="0"/>
        </w:rPr>
        <w:t xml:space="preserve">ClearMethodIQ</w:t>
      </w:r>
    </w:p>
    <w:p w:rsidR="00000000" w:rsidDel="00000000" w:rsidP="00000000" w:rsidRDefault="00000000" w:rsidRPr="00000000" w14:paraId="00000003">
      <w:pPr>
        <w:pStyle w:val="Heading1"/>
        <w:rPr/>
      </w:pPr>
      <w:r w:rsidDel="00000000" w:rsidR="00000000" w:rsidRPr="00000000">
        <w:rPr>
          <w:rtl w:val="0"/>
        </w:rPr>
      </w:r>
    </w:p>
    <w:p w:rsidR="00000000" w:rsidDel="00000000" w:rsidP="00000000" w:rsidRDefault="00000000" w:rsidRPr="00000000" w14:paraId="00000004">
      <w:pPr>
        <w:pStyle w:val="Heading1"/>
        <w:rPr>
          <w:b w:val="0"/>
          <w:bCs w:val="0"/>
          <w:color w:val="000000"/>
        </w:rPr>
      </w:pPr>
      <w:r w:rsidDel="00000000" w:rsidR="00000000" w:rsidRPr="00000000">
        <w:rPr>
          <w:b w:val="0"/>
          <w:bCs w:val="0"/>
          <w:color w:val="000000"/>
          <w:rtl w:val="0"/>
        </w:rPr>
        <w:t xml:space="preserve">Hello Valued Teacher,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Thank you for guiding your teen learners through the next step of the ClearMethodIQ process. Book of Understanding #2 helps students move beyond simply *listing* their confusion (Book #1) and begin *making sense* of it. Ages 13–17 is a period of rapid cognitive development, emotional complexity, and social pressure. Most teens feel overwhelmed not because they “can’t learn,” but because their confusion has no structure. This tool gives them that structure.</w:t>
      </w:r>
    </w:p>
    <w:p w:rsidR="00000000" w:rsidDel="00000000" w:rsidP="00000000" w:rsidRDefault="00000000" w:rsidRPr="00000000" w14:paraId="00000007">
      <w:pPr>
        <w:rPr/>
      </w:pPr>
      <w:r w:rsidDel="00000000" w:rsidR="00000000" w:rsidRPr="00000000">
        <w:rPr>
          <w:rtl w:val="0"/>
        </w:rPr>
        <w:t xml:space="preserve">Your role is to support them as they transition from scattered thoughts to organized understanding — helping them see patterns, connections, and pathways forward.</w:t>
      </w:r>
    </w:p>
    <w:p w:rsidR="00000000" w:rsidDel="00000000" w:rsidP="00000000" w:rsidRDefault="00000000" w:rsidRPr="00000000" w14:paraId="00000008">
      <w:pPr>
        <w:rPr>
          <w:b w:val="1"/>
          <w:bCs w:val="1"/>
          <w:color w:val="4f81bd"/>
          <w:sz w:val="28"/>
          <w:szCs w:val="28"/>
        </w:rPr>
      </w:pPr>
      <w:r w:rsidDel="00000000" w:rsidR="00000000" w:rsidRPr="00000000">
        <w:rPr>
          <w:b w:val="1"/>
          <w:bCs w:val="1"/>
          <w:color w:val="4f81bd"/>
          <w:sz w:val="28"/>
          <w:szCs w:val="28"/>
          <w:rtl w:val="0"/>
        </w:rPr>
        <w:t xml:space="preserve">A. What It Is</w:t>
      </w:r>
    </w:p>
    <w:p w:rsidR="00000000" w:rsidDel="00000000" w:rsidP="00000000" w:rsidRDefault="00000000" w:rsidRPr="00000000" w14:paraId="00000009">
      <w:pPr>
        <w:rPr/>
      </w:pPr>
      <w:r w:rsidDel="00000000" w:rsidR="00000000" w:rsidRPr="00000000">
        <w:rPr>
          <w:rtl w:val="0"/>
        </w:rPr>
        <w:t xml:space="preserve">Book #2 invites students to revisit their confusion list from Book #1 and categorize their unclear points into meaningful groups. These categories may include:</w:t>
      </w:r>
    </w:p>
    <w:p w:rsidR="00000000" w:rsidDel="00000000" w:rsidP="00000000" w:rsidRDefault="00000000" w:rsidRPr="00000000" w14:paraId="0000000A">
      <w:pPr>
        <w:rPr/>
      </w:pPr>
      <w:r w:rsidDel="00000000" w:rsidR="00000000" w:rsidRPr="00000000">
        <w:rPr>
          <w:rtl w:val="0"/>
        </w:rPr>
        <w:t xml:space="preserve">• confusing vocabulary</w:t>
      </w:r>
    </w:p>
    <w:p w:rsidR="00000000" w:rsidDel="00000000" w:rsidP="00000000" w:rsidRDefault="00000000" w:rsidRPr="00000000" w14:paraId="0000000B">
      <w:pPr>
        <w:rPr/>
      </w:pPr>
      <w:r w:rsidDel="00000000" w:rsidR="00000000" w:rsidRPr="00000000">
        <w:rPr>
          <w:rtl w:val="0"/>
        </w:rPr>
        <w:t xml:space="preserve">• unclear steps or processes</w:t>
      </w:r>
    </w:p>
    <w:p w:rsidR="00000000" w:rsidDel="00000000" w:rsidP="00000000" w:rsidRDefault="00000000" w:rsidRPr="00000000" w14:paraId="0000000C">
      <w:pPr>
        <w:rPr/>
      </w:pPr>
      <w:r w:rsidDel="00000000" w:rsidR="00000000" w:rsidRPr="00000000">
        <w:rPr>
          <w:rtl w:val="0"/>
        </w:rPr>
        <w:t xml:space="preserve">• abstract concepts</w:t>
      </w:r>
    </w:p>
    <w:p w:rsidR="00000000" w:rsidDel="00000000" w:rsidP="00000000" w:rsidRDefault="00000000" w:rsidRPr="00000000" w14:paraId="0000000D">
      <w:pPr>
        <w:rPr/>
      </w:pPr>
      <w:r w:rsidDel="00000000" w:rsidR="00000000" w:rsidRPr="00000000">
        <w:rPr>
          <w:rtl w:val="0"/>
        </w:rPr>
        <w:t xml:space="preserve">• missing background knowledge</w:t>
      </w:r>
    </w:p>
    <w:p w:rsidR="00000000" w:rsidDel="00000000" w:rsidP="00000000" w:rsidRDefault="00000000" w:rsidRPr="00000000" w14:paraId="0000000E">
      <w:pPr>
        <w:rPr/>
      </w:pPr>
      <w:r w:rsidDel="00000000" w:rsidR="00000000" w:rsidRPr="00000000">
        <w:rPr>
          <w:rtl w:val="0"/>
        </w:rPr>
        <w:t xml:space="preserve">• emotional blocks or mental resistance</w:t>
      </w:r>
    </w:p>
    <w:p w:rsidR="00000000" w:rsidDel="00000000" w:rsidP="00000000" w:rsidRDefault="00000000" w:rsidRPr="00000000" w14:paraId="0000000F">
      <w:pPr>
        <w:rPr/>
      </w:pPr>
      <w:r w:rsidDel="00000000" w:rsidR="00000000" w:rsidRPr="00000000">
        <w:rPr>
          <w:rtl w:val="0"/>
        </w:rPr>
        <w:t xml:space="preserve">This tool transforms a chaotic list into something they can navigate — a map of their own learning journey.</w:t>
      </w:r>
    </w:p>
    <w:p w:rsidR="00000000" w:rsidDel="00000000" w:rsidP="00000000" w:rsidRDefault="00000000" w:rsidRPr="00000000" w14:paraId="00000010">
      <w:pPr>
        <w:rPr/>
      </w:pPr>
      <w:r w:rsidDel="00000000" w:rsidR="00000000" w:rsidRPr="00000000">
        <w:rPr>
          <w:rtl w:val="0"/>
        </w:rPr>
        <w:t xml:space="preserve">Available as both a printable page and a Google Form.</w:t>
      </w:r>
    </w:p>
    <w:p w:rsidR="00000000" w:rsidDel="00000000" w:rsidP="00000000" w:rsidRDefault="00000000" w:rsidRPr="00000000" w14:paraId="00000011">
      <w:pPr>
        <w:rPr>
          <w:b w:val="1"/>
          <w:bCs w:val="1"/>
          <w:color w:val="4f81bd"/>
          <w:sz w:val="28"/>
          <w:szCs w:val="28"/>
        </w:rPr>
      </w:pPr>
      <w:r w:rsidDel="00000000" w:rsidR="00000000" w:rsidRPr="00000000">
        <w:rPr>
          <w:b w:val="1"/>
          <w:bCs w:val="1"/>
          <w:color w:val="4f81bd"/>
          <w:sz w:val="28"/>
          <w:szCs w:val="28"/>
          <w:rtl w:val="0"/>
        </w:rPr>
        <w:t xml:space="preserve">B. Why It Matters</w:t>
      </w:r>
    </w:p>
    <w:p w:rsidR="00000000" w:rsidDel="00000000" w:rsidP="00000000" w:rsidRDefault="00000000" w:rsidRPr="00000000" w14:paraId="00000012">
      <w:pPr>
        <w:rPr/>
      </w:pPr>
      <w:r w:rsidDel="00000000" w:rsidR="00000000" w:rsidRPr="00000000">
        <w:rPr>
          <w:rtl w:val="0"/>
        </w:rPr>
        <w:t xml:space="preserve">When teens categorize their confusion, they experience several cognitive benefits:</w:t>
      </w:r>
    </w:p>
    <w:p w:rsidR="00000000" w:rsidDel="00000000" w:rsidP="00000000" w:rsidRDefault="00000000" w:rsidRPr="00000000" w14:paraId="00000013">
      <w:pPr>
        <w:rPr/>
      </w:pPr>
      <w:r w:rsidDel="00000000" w:rsidR="00000000" w:rsidRPr="00000000">
        <w:rPr>
          <w:rtl w:val="0"/>
        </w:rPr>
        <w:t xml:space="preserve">• confusion becomes less overwhelming</w:t>
      </w:r>
    </w:p>
    <w:p w:rsidR="00000000" w:rsidDel="00000000" w:rsidP="00000000" w:rsidRDefault="00000000" w:rsidRPr="00000000" w14:paraId="00000014">
      <w:pPr>
        <w:rPr/>
      </w:pPr>
      <w:r w:rsidDel="00000000" w:rsidR="00000000" w:rsidRPr="00000000">
        <w:rPr>
          <w:rtl w:val="0"/>
        </w:rPr>
        <w:t xml:space="preserve">• patterns emerge</w:t>
      </w:r>
    </w:p>
    <w:p w:rsidR="00000000" w:rsidDel="00000000" w:rsidP="00000000" w:rsidRDefault="00000000" w:rsidRPr="00000000" w14:paraId="00000015">
      <w:pPr>
        <w:rPr/>
      </w:pPr>
      <w:r w:rsidDel="00000000" w:rsidR="00000000" w:rsidRPr="00000000">
        <w:rPr>
          <w:rtl w:val="0"/>
        </w:rPr>
        <w:t xml:space="preserve">• they begin to see what needs attention first</w:t>
      </w:r>
    </w:p>
    <w:p w:rsidR="00000000" w:rsidDel="00000000" w:rsidP="00000000" w:rsidRDefault="00000000" w:rsidRPr="00000000" w14:paraId="00000016">
      <w:pPr>
        <w:rPr/>
      </w:pPr>
      <w:r w:rsidDel="00000000" w:rsidR="00000000" w:rsidRPr="00000000">
        <w:rPr>
          <w:rtl w:val="0"/>
        </w:rPr>
        <w:t xml:space="preserve">• emotional stress reduces</w:t>
      </w:r>
    </w:p>
    <w:p w:rsidR="00000000" w:rsidDel="00000000" w:rsidP="00000000" w:rsidRDefault="00000000" w:rsidRPr="00000000" w14:paraId="00000017">
      <w:pPr>
        <w:rPr/>
      </w:pPr>
      <w:r w:rsidDel="00000000" w:rsidR="00000000" w:rsidRPr="00000000">
        <w:rPr>
          <w:rtl w:val="0"/>
        </w:rPr>
        <w:t xml:space="preserve">• their learning process becomes visible and logical</w:t>
      </w:r>
    </w:p>
    <w:p w:rsidR="00000000" w:rsidDel="00000000" w:rsidP="00000000" w:rsidRDefault="00000000" w:rsidRPr="00000000" w14:paraId="00000018">
      <w:pPr>
        <w:rPr/>
      </w:pPr>
      <w:r w:rsidDel="00000000" w:rsidR="00000000" w:rsidRPr="00000000">
        <w:rPr>
          <w:rtl w:val="0"/>
        </w:rPr>
        <w:t xml:space="preserve">Research shows that categorizing information improves comprehension, memory, and reflective thinking. Book #2 teaches teens to recognize the *shape* of their confusion, rather than seeing it as a single, intimidating mass.</w:t>
      </w:r>
    </w:p>
    <w:p w:rsidR="00000000" w:rsidDel="00000000" w:rsidP="00000000" w:rsidRDefault="00000000" w:rsidRPr="00000000" w14:paraId="00000019">
      <w:pPr>
        <w:rPr>
          <w:b w:val="1"/>
          <w:bCs w:val="1"/>
          <w:color w:val="4f81bd"/>
          <w:sz w:val="28"/>
          <w:szCs w:val="28"/>
        </w:rPr>
      </w:pPr>
      <w:r w:rsidDel="00000000" w:rsidR="00000000" w:rsidRPr="00000000">
        <w:rPr>
          <w:b w:val="1"/>
          <w:bCs w:val="1"/>
          <w:color w:val="4f81bd"/>
          <w:sz w:val="28"/>
          <w:szCs w:val="28"/>
          <w:rtl w:val="0"/>
        </w:rPr>
        <w:t xml:space="preserve">C. How to Guide Students</w:t>
      </w:r>
    </w:p>
    <w:p w:rsidR="00000000" w:rsidDel="00000000" w:rsidP="00000000" w:rsidRDefault="00000000" w:rsidRPr="00000000" w14:paraId="0000001A">
      <w:pPr>
        <w:rPr/>
      </w:pPr>
      <w:r w:rsidDel="00000000" w:rsidR="00000000" w:rsidRPr="00000000">
        <w:rPr>
          <w:rtl w:val="0"/>
        </w:rPr>
        <w:t xml:space="preserve">1. Have students open their Book #1 confusion list.</w:t>
      </w:r>
    </w:p>
    <w:p w:rsidR="00000000" w:rsidDel="00000000" w:rsidP="00000000" w:rsidRDefault="00000000" w:rsidRPr="00000000" w14:paraId="0000001B">
      <w:pPr>
        <w:rPr/>
      </w:pPr>
      <w:r w:rsidDel="00000000" w:rsidR="00000000" w:rsidRPr="00000000">
        <w:rPr>
          <w:rtl w:val="0"/>
        </w:rPr>
        <w:t xml:space="preserve">2. Explain that Book #2 helps them “make sense of the messy part” by grouping confusion points.</w:t>
      </w:r>
    </w:p>
    <w:p w:rsidR="00000000" w:rsidDel="00000000" w:rsidP="00000000" w:rsidRDefault="00000000" w:rsidRPr="00000000" w14:paraId="0000001C">
      <w:pPr>
        <w:rPr/>
      </w:pPr>
      <w:r w:rsidDel="00000000" w:rsidR="00000000" w:rsidRPr="00000000">
        <w:rPr>
          <w:rtl w:val="0"/>
        </w:rPr>
        <w:t xml:space="preserve">3. Encourage them to create categories based on their own logic — not perfection.</w:t>
      </w:r>
    </w:p>
    <w:p w:rsidR="00000000" w:rsidDel="00000000" w:rsidP="00000000" w:rsidRDefault="00000000" w:rsidRPr="00000000" w14:paraId="0000001D">
      <w:pPr>
        <w:rPr/>
      </w:pPr>
      <w:r w:rsidDel="00000000" w:rsidR="00000000" w:rsidRPr="00000000">
        <w:rPr>
          <w:rtl w:val="0"/>
        </w:rPr>
        <w:t xml:space="preserve">4. Remind them that it is normal for a point to belong to more than one category.</w:t>
      </w:r>
    </w:p>
    <w:p w:rsidR="00000000" w:rsidDel="00000000" w:rsidP="00000000" w:rsidRDefault="00000000" w:rsidRPr="00000000" w14:paraId="0000001E">
      <w:pPr>
        <w:rPr/>
      </w:pPr>
      <w:r w:rsidDel="00000000" w:rsidR="00000000" w:rsidRPr="00000000">
        <w:rPr>
          <w:rtl w:val="0"/>
        </w:rPr>
        <w:t xml:space="preserve">5. Allow them to rearrange, add, or merge categories as their thinking evolves.</w:t>
      </w:r>
    </w:p>
    <w:p w:rsidR="00000000" w:rsidDel="00000000" w:rsidP="00000000" w:rsidRDefault="00000000" w:rsidRPr="00000000" w14:paraId="0000001F">
      <w:pPr>
        <w:rPr/>
      </w:pPr>
      <w:r w:rsidDel="00000000" w:rsidR="00000000" w:rsidRPr="00000000">
        <w:rPr>
          <w:rtl w:val="0"/>
        </w:rPr>
        <w:t xml:space="preserve">6. Once their confusion is organized, have them reflect on which categories feel:</w:t>
      </w:r>
    </w:p>
    <w:p w:rsidR="00000000" w:rsidDel="00000000" w:rsidP="00000000" w:rsidRDefault="00000000" w:rsidRPr="00000000" w14:paraId="00000020">
      <w:pPr>
        <w:rPr/>
      </w:pPr>
      <w:r w:rsidDel="00000000" w:rsidR="00000000" w:rsidRPr="00000000">
        <w:rPr>
          <w:rtl w:val="0"/>
        </w:rPr>
        <w:t xml:space="preserve">• most confusing</w:t>
      </w:r>
    </w:p>
    <w:p w:rsidR="00000000" w:rsidDel="00000000" w:rsidP="00000000" w:rsidRDefault="00000000" w:rsidRPr="00000000" w14:paraId="00000021">
      <w:pPr>
        <w:rPr/>
      </w:pPr>
      <w:r w:rsidDel="00000000" w:rsidR="00000000" w:rsidRPr="00000000">
        <w:rPr>
          <w:rtl w:val="0"/>
        </w:rPr>
        <w:t xml:space="preserve">• emotionally challenging</w:t>
      </w:r>
    </w:p>
    <w:p w:rsidR="00000000" w:rsidDel="00000000" w:rsidP="00000000" w:rsidRDefault="00000000" w:rsidRPr="00000000" w14:paraId="00000022">
      <w:pPr>
        <w:rPr/>
      </w:pPr>
      <w:r w:rsidDel="00000000" w:rsidR="00000000" w:rsidRPr="00000000">
        <w:rPr>
          <w:rtl w:val="0"/>
        </w:rPr>
        <w:t xml:space="preserve">• easiest to address first</w:t>
      </w:r>
    </w:p>
    <w:p w:rsidR="00000000" w:rsidDel="00000000" w:rsidP="00000000" w:rsidRDefault="00000000" w:rsidRPr="00000000" w14:paraId="00000023">
      <w:pPr>
        <w:rPr/>
      </w:pPr>
      <w:r w:rsidDel="00000000" w:rsidR="00000000" w:rsidRPr="00000000">
        <w:rPr>
          <w:rtl w:val="0"/>
        </w:rPr>
        <w:t xml:space="preserve">7. Invite them to write or discuss why those categories matter.</w:t>
      </w:r>
    </w:p>
    <w:p w:rsidR="00000000" w:rsidDel="00000000" w:rsidP="00000000" w:rsidRDefault="00000000" w:rsidRPr="00000000" w14:paraId="00000024">
      <w:pPr>
        <w:rPr/>
      </w:pPr>
      <w:r w:rsidDel="00000000" w:rsidR="00000000" w:rsidRPr="00000000">
        <w:rPr>
          <w:rtl w:val="0"/>
        </w:rPr>
        <w:t xml:space="preserve">This process helps them build metacognitive awareness — a key skill for learning.</w:t>
      </w:r>
    </w:p>
    <w:p w:rsidR="00000000" w:rsidDel="00000000" w:rsidP="00000000" w:rsidRDefault="00000000" w:rsidRPr="00000000" w14:paraId="00000025">
      <w:pPr>
        <w:rPr>
          <w:b w:val="1"/>
          <w:bCs w:val="1"/>
          <w:color w:val="4f81bd"/>
          <w:sz w:val="28"/>
          <w:szCs w:val="28"/>
        </w:rPr>
      </w:pPr>
      <w:r w:rsidDel="00000000" w:rsidR="00000000" w:rsidRPr="00000000">
        <w:rPr>
          <w:b w:val="1"/>
          <w:bCs w:val="1"/>
          <w:color w:val="4f81bd"/>
          <w:sz w:val="28"/>
          <w:szCs w:val="28"/>
          <w:rtl w:val="0"/>
        </w:rPr>
        <w:t xml:space="preserve">D. Class Discussion Ideas</w:t>
      </w:r>
    </w:p>
    <w:p w:rsidR="00000000" w:rsidDel="00000000" w:rsidP="00000000" w:rsidRDefault="00000000" w:rsidRPr="00000000" w14:paraId="00000026">
      <w:pPr>
        <w:rPr/>
      </w:pPr>
      <w:r w:rsidDel="00000000" w:rsidR="00000000" w:rsidRPr="00000000">
        <w:rPr>
          <w:rtl w:val="0"/>
        </w:rPr>
        <w:t xml:space="preserve">• “Did anything become clearer when you grouped your confusion?”</w:t>
      </w:r>
    </w:p>
    <w:p w:rsidR="00000000" w:rsidDel="00000000" w:rsidP="00000000" w:rsidRDefault="00000000" w:rsidRPr="00000000" w14:paraId="00000027">
      <w:pPr>
        <w:rPr/>
      </w:pPr>
      <w:r w:rsidDel="00000000" w:rsidR="00000000" w:rsidRPr="00000000">
        <w:rPr>
          <w:rtl w:val="0"/>
        </w:rPr>
        <w:t xml:space="preserve">• “Which categories did you create, and why?”</w:t>
      </w:r>
    </w:p>
    <w:p w:rsidR="00000000" w:rsidDel="00000000" w:rsidP="00000000" w:rsidRDefault="00000000" w:rsidRPr="00000000" w14:paraId="00000028">
      <w:pPr>
        <w:rPr/>
      </w:pPr>
      <w:r w:rsidDel="00000000" w:rsidR="00000000" w:rsidRPr="00000000">
        <w:rPr>
          <w:rtl w:val="0"/>
        </w:rPr>
        <w:t xml:space="preserve">• “Did any patterns or themes surprise you?”</w:t>
      </w:r>
    </w:p>
    <w:p w:rsidR="00000000" w:rsidDel="00000000" w:rsidP="00000000" w:rsidRDefault="00000000" w:rsidRPr="00000000" w14:paraId="00000029">
      <w:pPr>
        <w:rPr/>
      </w:pPr>
      <w:r w:rsidDel="00000000" w:rsidR="00000000" w:rsidRPr="00000000">
        <w:rPr>
          <w:rtl w:val="0"/>
        </w:rPr>
        <w:t xml:space="preserve">• “Does organizing confusion make big topics feel more manageable?”</w:t>
      </w:r>
    </w:p>
    <w:p w:rsidR="00000000" w:rsidDel="00000000" w:rsidP="00000000" w:rsidRDefault="00000000" w:rsidRPr="00000000" w14:paraId="0000002A">
      <w:pPr>
        <w:rPr/>
      </w:pPr>
      <w:r w:rsidDel="00000000" w:rsidR="00000000" w:rsidRPr="00000000">
        <w:rPr>
          <w:rtl w:val="0"/>
        </w:rPr>
        <w:t xml:space="preserve">These conversations help students normalize confusion and see it as an active step, not a setback.</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b w:val="1"/>
          <w:bCs w:val="1"/>
          <w:color w:val="4f81bd"/>
          <w:sz w:val="28"/>
          <w:szCs w:val="28"/>
        </w:rPr>
      </w:pPr>
      <w:r w:rsidDel="00000000" w:rsidR="00000000" w:rsidRPr="00000000">
        <w:rPr>
          <w:b w:val="1"/>
          <w:bCs w:val="1"/>
          <w:color w:val="4f81bd"/>
          <w:sz w:val="28"/>
          <w:szCs w:val="28"/>
          <w:rtl w:val="0"/>
        </w:rPr>
        <w:t xml:space="preserve">E. Extending the Activity</w:t>
      </w:r>
    </w:p>
    <w:p w:rsidR="00000000" w:rsidDel="00000000" w:rsidP="00000000" w:rsidRDefault="00000000" w:rsidRPr="00000000" w14:paraId="0000002D">
      <w:pPr>
        <w:rPr/>
      </w:pPr>
      <w:r w:rsidDel="00000000" w:rsidR="00000000" w:rsidRPr="00000000">
        <w:rPr>
          <w:rtl w:val="0"/>
        </w:rPr>
        <w:t xml:space="preserve">Students can revisit Book #2 over days or weeks as their understanding grows. They might:</w:t>
      </w:r>
    </w:p>
    <w:p w:rsidR="00000000" w:rsidDel="00000000" w:rsidP="00000000" w:rsidRDefault="00000000" w:rsidRPr="00000000" w14:paraId="0000002E">
      <w:pPr>
        <w:rPr/>
      </w:pPr>
      <w:r w:rsidDel="00000000" w:rsidR="00000000" w:rsidRPr="00000000">
        <w:rPr>
          <w:rtl w:val="0"/>
        </w:rPr>
        <w:t xml:space="preserve">• add new categories</w:t>
      </w:r>
    </w:p>
    <w:p w:rsidR="00000000" w:rsidDel="00000000" w:rsidP="00000000" w:rsidRDefault="00000000" w:rsidRPr="00000000" w14:paraId="0000002F">
      <w:pPr>
        <w:rPr/>
      </w:pPr>
      <w:r w:rsidDel="00000000" w:rsidR="00000000" w:rsidRPr="00000000">
        <w:rPr>
          <w:rtl w:val="0"/>
        </w:rPr>
        <w:t xml:space="preserve">• collapse categories as clarity improves</w:t>
      </w:r>
    </w:p>
    <w:p w:rsidR="00000000" w:rsidDel="00000000" w:rsidP="00000000" w:rsidRDefault="00000000" w:rsidRPr="00000000" w14:paraId="00000030">
      <w:pPr>
        <w:rPr/>
      </w:pPr>
      <w:r w:rsidDel="00000000" w:rsidR="00000000" w:rsidRPr="00000000">
        <w:rPr>
          <w:rtl w:val="0"/>
        </w:rPr>
        <w:t xml:space="preserve">• track emotional shifts (“This felt scary last week but not today.”)</w:t>
      </w:r>
    </w:p>
    <w:p w:rsidR="00000000" w:rsidDel="00000000" w:rsidP="00000000" w:rsidRDefault="00000000" w:rsidRPr="00000000" w14:paraId="00000031">
      <w:pPr>
        <w:rPr/>
      </w:pPr>
      <w:r w:rsidDel="00000000" w:rsidR="00000000" w:rsidRPr="00000000">
        <w:rPr>
          <w:rtl w:val="0"/>
        </w:rPr>
        <w:t xml:space="preserve">Some teachers use Book #2 as a yearlong clarity journal, helping teens see their intellectual growth over time.</w:t>
      </w:r>
    </w:p>
    <w:p w:rsidR="00000000" w:rsidDel="00000000" w:rsidP="00000000" w:rsidRDefault="00000000" w:rsidRPr="00000000" w14:paraId="00000032">
      <w:pPr>
        <w:rPr>
          <w:b w:val="1"/>
          <w:bCs w:val="1"/>
          <w:color w:val="4f81bd"/>
          <w:sz w:val="28"/>
          <w:szCs w:val="28"/>
        </w:rPr>
      </w:pPr>
      <w:r w:rsidDel="00000000" w:rsidR="00000000" w:rsidRPr="00000000">
        <w:rPr>
          <w:b w:val="1"/>
          <w:bCs w:val="1"/>
          <w:color w:val="4f81bd"/>
          <w:sz w:val="28"/>
          <w:szCs w:val="28"/>
          <w:rtl w:val="0"/>
        </w:rPr>
        <w:t xml:space="preserve">F. Encouragement and Best Practices</w:t>
      </w:r>
    </w:p>
    <w:p w:rsidR="00000000" w:rsidDel="00000000" w:rsidP="00000000" w:rsidRDefault="00000000" w:rsidRPr="00000000" w14:paraId="00000033">
      <w:pPr>
        <w:rPr/>
      </w:pPr>
      <w:r w:rsidDel="00000000" w:rsidR="00000000" w:rsidRPr="00000000">
        <w:rPr>
          <w:rtl w:val="0"/>
        </w:rPr>
        <w:t xml:space="preserve">• Validate every student’s categories — they reflect unique thinking.</w:t>
      </w:r>
    </w:p>
    <w:p w:rsidR="00000000" w:rsidDel="00000000" w:rsidP="00000000" w:rsidRDefault="00000000" w:rsidRPr="00000000" w14:paraId="00000034">
      <w:pPr>
        <w:rPr/>
      </w:pPr>
      <w:r w:rsidDel="00000000" w:rsidR="00000000" w:rsidRPr="00000000">
        <w:rPr>
          <w:rtl w:val="0"/>
        </w:rPr>
        <w:t xml:space="preserve">• Praise honest reflection over neatness.</w:t>
      </w:r>
    </w:p>
    <w:p w:rsidR="00000000" w:rsidDel="00000000" w:rsidP="00000000" w:rsidRDefault="00000000" w:rsidRPr="00000000" w14:paraId="00000035">
      <w:pPr>
        <w:rPr/>
      </w:pPr>
      <w:r w:rsidDel="00000000" w:rsidR="00000000" w:rsidRPr="00000000">
        <w:rPr>
          <w:rtl w:val="0"/>
        </w:rPr>
        <w:t xml:space="preserve">• Encourage students to explore confusing ideas visually (diagrams, webs, charts).</w:t>
      </w:r>
    </w:p>
    <w:p w:rsidR="00000000" w:rsidDel="00000000" w:rsidP="00000000" w:rsidRDefault="00000000" w:rsidRPr="00000000" w14:paraId="00000036">
      <w:pPr>
        <w:rPr/>
      </w:pPr>
      <w:r w:rsidDel="00000000" w:rsidR="00000000" w:rsidRPr="00000000">
        <w:rPr>
          <w:rtl w:val="0"/>
        </w:rPr>
        <w:t xml:space="preserve">• Model your own learning process by sharing times when categorizing confusion helped you understand something difficult.</w:t>
      </w:r>
    </w:p>
    <w:p w:rsidR="00000000" w:rsidDel="00000000" w:rsidP="00000000" w:rsidRDefault="00000000" w:rsidRPr="00000000" w14:paraId="00000037">
      <w:pPr>
        <w:rPr/>
      </w:pPr>
      <w:r w:rsidDel="00000000" w:rsidR="00000000" w:rsidRPr="00000000">
        <w:rPr>
          <w:rtl w:val="0"/>
        </w:rPr>
        <w:t xml:space="preserve">• Remind them: clarity is earned, not magically given.</w:t>
      </w:r>
    </w:p>
    <w:p w:rsidR="00000000" w:rsidDel="00000000" w:rsidP="00000000" w:rsidRDefault="00000000" w:rsidRPr="00000000" w14:paraId="00000038">
      <w:pPr>
        <w:rPr>
          <w:b w:val="1"/>
          <w:bCs w:val="1"/>
          <w:color w:val="4f81bd"/>
          <w:sz w:val="28"/>
          <w:szCs w:val="28"/>
        </w:rPr>
      </w:pPr>
      <w:r w:rsidDel="00000000" w:rsidR="00000000" w:rsidRPr="00000000">
        <w:rPr>
          <w:b w:val="1"/>
          <w:bCs w:val="1"/>
          <w:color w:val="4f81bd"/>
          <w:sz w:val="28"/>
          <w:szCs w:val="28"/>
          <w:rtl w:val="0"/>
        </w:rPr>
        <w:t xml:space="preserve">G. Join the Movement</w:t>
      </w:r>
    </w:p>
    <w:p w:rsidR="00000000" w:rsidDel="00000000" w:rsidP="00000000" w:rsidRDefault="00000000" w:rsidRPr="00000000" w14:paraId="00000039">
      <w:pPr>
        <w:rPr/>
      </w:pPr>
      <w:r w:rsidDel="00000000" w:rsidR="00000000" w:rsidRPr="00000000">
        <w:rPr>
          <w:rtl w:val="0"/>
        </w:rPr>
        <w:t xml:space="preserve">ClearMethodIQ encourages curiosity without pressure. If your class discovers creative ways to extend this tool — through group exercises, art, or reflection — feel free to share at www.clearmethodiq.com so the clarity movement grows worldwide.</w:t>
      </w:r>
    </w:p>
    <w:p w:rsidR="00000000" w:rsidDel="00000000" w:rsidP="00000000" w:rsidRDefault="00000000" w:rsidRPr="00000000" w14:paraId="0000003A">
      <w:pPr>
        <w:rPr>
          <w:b w:val="1"/>
          <w:bCs w:val="1"/>
          <w:color w:val="4f81bd"/>
          <w:sz w:val="28"/>
          <w:szCs w:val="28"/>
        </w:rPr>
      </w:pPr>
      <w:r w:rsidDel="00000000" w:rsidR="00000000" w:rsidRPr="00000000">
        <w:rPr>
          <w:b w:val="1"/>
          <w:bCs w:val="1"/>
          <w:color w:val="4f81bd"/>
          <w:sz w:val="28"/>
          <w:szCs w:val="28"/>
          <w:rtl w:val="0"/>
        </w:rPr>
        <w:t xml:space="preserve">H. About ClearMethodIQ and IdiotMethod</w:t>
      </w:r>
    </w:p>
    <w:p w:rsidR="00000000" w:rsidDel="00000000" w:rsidP="00000000" w:rsidRDefault="00000000" w:rsidRPr="00000000" w14:paraId="0000003B">
      <w:pPr>
        <w:rPr/>
      </w:pPr>
      <w:r w:rsidDel="00000000" w:rsidR="00000000" w:rsidRPr="00000000">
        <w:rPr>
          <w:rtl w:val="0"/>
        </w:rPr>
        <w:t xml:space="preserve">ClearMethodIQ uses a calm, supportive tone for students and educators. Its sibling brand, IdiotMethod, uses humor and bold honesty for adults — but both share the same clarity framework. Each tool helps learners move from confusion to confidence through simple, structured thinking steps.</w:t>
      </w:r>
    </w:p>
    <w:p w:rsidR="00000000" w:rsidDel="00000000" w:rsidP="00000000" w:rsidRDefault="00000000" w:rsidRPr="00000000" w14:paraId="0000003C">
      <w:pPr>
        <w:rPr/>
      </w:pPr>
      <w:r w:rsidDel="00000000" w:rsidR="00000000" w:rsidRPr="00000000">
        <w:rPr>
          <w:rtl w:val="0"/>
        </w:rPr>
        <w:t xml:space="preserve">Find the C.L.E.A.R. method for learning anything at www.clearmethodiq.com</w:t>
      </w:r>
    </w:p>
    <w:p w:rsidR="00000000" w:rsidDel="00000000" w:rsidP="00000000" w:rsidRDefault="00000000" w:rsidRPr="00000000" w14:paraId="0000003D">
      <w:pPr>
        <w:rPr>
          <w:b w:val="1"/>
          <w:bCs w:val="1"/>
          <w:color w:val="4f81bd"/>
          <w:sz w:val="28"/>
          <w:szCs w:val="28"/>
        </w:rPr>
      </w:pPr>
      <w:r w:rsidDel="00000000" w:rsidR="00000000" w:rsidRPr="00000000">
        <w:rPr>
          <w:b w:val="1"/>
          <w:bCs w:val="1"/>
          <w:color w:val="4f81bd"/>
          <w:sz w:val="28"/>
          <w:szCs w:val="28"/>
          <w:rtl w:val="0"/>
        </w:rPr>
        <w:t xml:space="preserve">Research Behind This Tool</w:t>
      </w:r>
    </w:p>
    <w:p w:rsidR="00000000" w:rsidDel="00000000" w:rsidP="00000000" w:rsidRDefault="00000000" w:rsidRPr="00000000" w14:paraId="0000003E">
      <w:pPr>
        <w:rPr/>
      </w:pPr>
      <w:r w:rsidDel="00000000" w:rsidR="00000000" w:rsidRPr="00000000">
        <w:rPr>
          <w:rtl w:val="0"/>
        </w:rPr>
        <w:t xml:space="preserve">1. D’Mello &amp; Graesser (2012) — Guided confusion enhances deep learning.</w:t>
      </w:r>
    </w:p>
    <w:p w:rsidR="00000000" w:rsidDel="00000000" w:rsidP="00000000" w:rsidRDefault="00000000" w:rsidRPr="00000000" w14:paraId="0000003F">
      <w:pPr>
        <w:rPr/>
      </w:pPr>
      <w:r w:rsidDel="00000000" w:rsidR="00000000" w:rsidRPr="00000000">
        <w:rPr>
          <w:rtl w:val="0"/>
        </w:rPr>
        <w:t xml:space="preserve">2. Kapur (2008) — Productive struggle leads to stronger conceptual mastery.</w:t>
      </w:r>
    </w:p>
    <w:p w:rsidR="00000000" w:rsidDel="00000000" w:rsidP="00000000" w:rsidRDefault="00000000" w:rsidRPr="00000000" w14:paraId="00000040">
      <w:pPr>
        <w:rPr/>
      </w:pPr>
      <w:r w:rsidDel="00000000" w:rsidR="00000000" w:rsidRPr="00000000">
        <w:rPr>
          <w:rtl w:val="0"/>
        </w:rPr>
        <w:t xml:space="preserve">3. Dewey (1910) — Reflection turns uncertainty into meaningful understanding.</w:t>
      </w:r>
    </w:p>
    <w:p w:rsidR="00000000" w:rsidDel="00000000" w:rsidP="00000000" w:rsidRDefault="00000000" w:rsidRPr="00000000" w14:paraId="00000041">
      <w:pPr>
        <w:rPr/>
      </w:pPr>
      <w:r w:rsidDel="00000000" w:rsidR="00000000" w:rsidRPr="00000000">
        <w:rPr>
          <w:rtl w:val="0"/>
        </w:rPr>
        <w:t xml:space="preserve">4. Flavell (1979) — Metacognitive monitoring improves learning outcomes.</w:t>
      </w:r>
    </w:p>
    <w:p w:rsidR="00000000" w:rsidDel="00000000" w:rsidP="00000000" w:rsidRDefault="00000000" w:rsidRPr="00000000" w14:paraId="00000042">
      <w:pPr>
        <w:rPr/>
      </w:pPr>
      <w:r w:rsidDel="00000000" w:rsidR="00000000" w:rsidRPr="00000000">
        <w:rPr>
          <w:rtl w:val="0"/>
        </w:rPr>
        <w:t xml:space="preserve">5. Zimmerman (2002) — Tracking what helps learning strengthens self-regulation.</w:t>
      </w:r>
    </w:p>
    <w:sectPr>
      <w:pgSz w:h="15840" w:w="12240" w:orient="portrait"/>
      <w:pgMar w:bottom="1440" w:top="1440" w:left="1800" w:right="180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ZLyVeIQp1mbyr2i1Gv81lJDq9Mw==">CgMxLjA4AHIhMVFkc0Exd1ZiT3luTUFtUmp0S2NQQmQ0ZUNTTnctMnBT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