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Instructions – Tool #16: Collaboration Bridge - Entrepreneur Version</w:t>
        <w:br w:type="textWrapping"/>
        <w:t xml:space="preserve">ClearMethodIQ</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Hello Valued Entrepreneur,</w:t>
        <w:br w:type="textWrapping"/>
        <w:br w:type="textWrapping"/>
        <w:t xml:space="preserve">Tool #16 — Collaboration Bridge is a practical communication tool designed to help entrepreneurs work clearly and respectfully with partners, freelancers, contractors, and collaborators. It supports honest communication, reduces friction, and helps turn misunderstandings into alignment.</w:t>
      </w:r>
    </w:p>
    <w:p w:rsidR="00000000" w:rsidDel="00000000" w:rsidP="00000000" w:rsidRDefault="00000000" w:rsidRPr="00000000" w14:paraId="00000004">
      <w:pPr>
        <w:pStyle w:val="Heading2"/>
        <w:rPr/>
      </w:pPr>
      <w:r w:rsidDel="00000000" w:rsidR="00000000" w:rsidRPr="00000000">
        <w:rPr>
          <w:rtl w:val="0"/>
        </w:rPr>
        <w:t xml:space="preserve">A. What This Tool Is</w:t>
      </w:r>
    </w:p>
    <w:p w:rsidR="00000000" w:rsidDel="00000000" w:rsidP="00000000" w:rsidRDefault="00000000" w:rsidRPr="00000000" w14:paraId="00000005">
      <w:pPr>
        <w:rPr/>
      </w:pPr>
      <w:r w:rsidDel="00000000" w:rsidR="00000000" w:rsidRPr="00000000">
        <w:rPr>
          <w:rtl w:val="0"/>
        </w:rPr>
        <w:t xml:space="preserve">Tool 16 is a structured reflection and communication worksheet used when collaboration feels stuck. It guides entrepreneurs to describe the other party, name the issue, explain its impact, ask clarifying questions, and suggest solutions using calm, respectful language.</w:t>
        <w:br w:type="textWrapping"/>
        <w:br w:type="textWrapping"/>
        <w:t xml:space="preserve">The tool is available as a printable worksheet and a Google Form.</w:t>
      </w:r>
    </w:p>
    <w:p w:rsidR="00000000" w:rsidDel="00000000" w:rsidP="00000000" w:rsidRDefault="00000000" w:rsidRPr="00000000" w14:paraId="00000006">
      <w:pPr>
        <w:pStyle w:val="Heading2"/>
        <w:rPr/>
      </w:pPr>
      <w:r w:rsidDel="00000000" w:rsidR="00000000" w:rsidRPr="00000000">
        <w:rPr>
          <w:rtl w:val="0"/>
        </w:rPr>
        <w:t xml:space="preserve">B. Purpose of the Tool</w:t>
      </w:r>
    </w:p>
    <w:p w:rsidR="00000000" w:rsidDel="00000000" w:rsidP="00000000" w:rsidRDefault="00000000" w:rsidRPr="00000000" w14:paraId="00000007">
      <w:pPr>
        <w:rPr/>
      </w:pPr>
      <w:r w:rsidDel="00000000" w:rsidR="00000000" w:rsidRPr="00000000">
        <w:rPr>
          <w:rtl w:val="0"/>
        </w:rPr>
        <w:t xml:space="preserve">This tool helps entrepreneurs:</w:t>
        <w:br w:type="textWrapping"/>
        <w:t xml:space="preserve">- Reduce miscommunication with partners or freelancers</w:t>
        <w:br w:type="textWrapping"/>
        <w:t xml:space="preserve">- Strengthen collaboration habits</w:t>
        <w:br w:type="textWrapping"/>
        <w:t xml:space="preserve">- Improve handoffs and expectations</w:t>
        <w:br w:type="textWrapping"/>
        <w:t xml:space="preserve">- Avoid blame-driven conversations</w:t>
        <w:br w:type="textWrapping"/>
        <w:t xml:space="preserve">- Build emotionally intelligent leadership skills</w:t>
        <w:br w:type="textWrapping"/>
        <w:br w:type="textWrapping"/>
        <w:t xml:space="preserve">Successful entrepreneurs build bridges, not walls.</w:t>
      </w:r>
    </w:p>
    <w:p w:rsidR="00000000" w:rsidDel="00000000" w:rsidP="00000000" w:rsidRDefault="00000000" w:rsidRPr="00000000" w14:paraId="00000008">
      <w:pPr>
        <w:pStyle w:val="Heading2"/>
        <w:rPr/>
      </w:pPr>
      <w:r w:rsidDel="00000000" w:rsidR="00000000" w:rsidRPr="00000000">
        <w:rPr>
          <w:rtl w:val="0"/>
        </w:rPr>
        <w:t xml:space="preserve">C. The Golden Rule / Most Important Tip</w:t>
      </w:r>
    </w:p>
    <w:p w:rsidR="00000000" w:rsidDel="00000000" w:rsidP="00000000" w:rsidRDefault="00000000" w:rsidRPr="00000000" w14:paraId="00000009">
      <w:pPr>
        <w:rPr/>
      </w:pPr>
      <w:r w:rsidDel="00000000" w:rsidR="00000000" w:rsidRPr="00000000">
        <w:rPr>
          <w:rtl w:val="0"/>
        </w:rPr>
        <w:t xml:space="preserve">“The goal is understanding, not control or blame.”</w:t>
        <w:br w:type="textWrapping"/>
        <w:br w:type="textWrapping"/>
        <w:t xml:space="preserve">Entrepreneurs should:</w:t>
        <w:br w:type="textWrapping"/>
        <w:t xml:space="preserve">- Use respectful language</w:t>
        <w:br w:type="textWrapping"/>
        <w:t xml:space="preserve">- Clarify expectations calmly</w:t>
        <w:br w:type="textWrapping"/>
        <w:t xml:space="preserve">- Avoid assumptions</w:t>
        <w:br w:type="textWrapping"/>
        <w:t xml:space="preserve">- Remember each collaborator sees only part of the business</w:t>
      </w:r>
    </w:p>
    <w:p w:rsidR="00000000" w:rsidDel="00000000" w:rsidP="00000000" w:rsidRDefault="00000000" w:rsidRPr="00000000" w14:paraId="0000000A">
      <w:pPr>
        <w:pStyle w:val="Heading2"/>
        <w:rPr/>
      </w:pPr>
      <w:r w:rsidDel="00000000" w:rsidR="00000000" w:rsidRPr="00000000">
        <w:rPr>
          <w:rtl w:val="0"/>
        </w:rPr>
        <w:t xml:space="preserve">D. Starting the Conversation</w:t>
      </w:r>
    </w:p>
    <w:p w:rsidR="00000000" w:rsidDel="00000000" w:rsidP="00000000" w:rsidRDefault="00000000" w:rsidRPr="00000000" w14:paraId="0000000B">
      <w:pPr>
        <w:rPr/>
      </w:pPr>
      <w:r w:rsidDel="00000000" w:rsidR="00000000" w:rsidRPr="00000000">
        <w:rPr>
          <w:rtl w:val="0"/>
        </w:rPr>
        <w:t xml:space="preserve">You may introduce the tool by saying:</w:t>
        <w:br w:type="textWrapping"/>
        <w:t xml:space="preserve">“Let’s slow down and understand each other’s point of view.”</w:t>
        <w:br w:type="textWrapping"/>
        <w:t xml:space="preserve">“This conversation is about clarity, not fault.”</w:t>
        <w:br w:type="textWrapping"/>
        <w:t xml:space="preserve">“Strong businesses are built on strong communication.”</w:t>
        <w:br w:type="textWrapping"/>
        <w:br w:type="textWrapping"/>
        <w:t xml:space="preserve">Modeling openness encourages trust.</w:t>
      </w:r>
    </w:p>
    <w:p w:rsidR="00000000" w:rsidDel="00000000" w:rsidP="00000000" w:rsidRDefault="00000000" w:rsidRPr="00000000" w14:paraId="0000000C">
      <w:pPr>
        <w:pStyle w:val="Heading2"/>
        <w:rPr/>
      </w:pPr>
      <w:r w:rsidDel="00000000" w:rsidR="00000000" w:rsidRPr="00000000">
        <w:rPr>
          <w:rtl w:val="0"/>
        </w:rPr>
        <w:t xml:space="preserve">E. Choosing a Topic / When to Use</w:t>
      </w:r>
    </w:p>
    <w:p w:rsidR="00000000" w:rsidDel="00000000" w:rsidP="00000000" w:rsidRDefault="00000000" w:rsidRPr="00000000" w14:paraId="0000000D">
      <w:pPr>
        <w:rPr/>
      </w:pPr>
      <w:r w:rsidDel="00000000" w:rsidR="00000000" w:rsidRPr="00000000">
        <w:rPr>
          <w:rtl w:val="0"/>
        </w:rPr>
        <w:t xml:space="preserve">Use Tool 16 when:</w:t>
        <w:br w:type="textWrapping"/>
        <w:t xml:space="preserve">- Working with freelancers or contractors</w:t>
        <w:br w:type="textWrapping"/>
        <w:t xml:space="preserve">- Partner expectations feel misaligned</w:t>
        <w:br w:type="textWrapping"/>
        <w:t xml:space="preserve">- Projects stall due to unclear communication</w:t>
        <w:br w:type="textWrapping"/>
        <w:t xml:space="preserve">- Feedback conversations feel tense</w:t>
        <w:br w:type="textWrapping"/>
        <w:br w:type="textWrapping"/>
        <w:t xml:space="preserve">Early use prevents long-term damage.</w:t>
      </w:r>
    </w:p>
    <w:p w:rsidR="00000000" w:rsidDel="00000000" w:rsidP="00000000" w:rsidRDefault="00000000" w:rsidRPr="00000000" w14:paraId="0000000E">
      <w:pPr>
        <w:pStyle w:val="Heading2"/>
        <w:rPr/>
      </w:pPr>
      <w:r w:rsidDel="00000000" w:rsidR="00000000" w:rsidRPr="00000000">
        <w:rPr>
          <w:rtl w:val="0"/>
        </w:rPr>
        <w:t xml:space="preserve">F. What Happens Next</w:t>
      </w:r>
    </w:p>
    <w:p w:rsidR="00000000" w:rsidDel="00000000" w:rsidP="00000000" w:rsidRDefault="00000000" w:rsidRPr="00000000" w14:paraId="0000000F">
      <w:pPr>
        <w:rPr/>
      </w:pPr>
      <w:r w:rsidDel="00000000" w:rsidR="00000000" w:rsidRPr="00000000">
        <w:rPr>
          <w:rtl w:val="0"/>
        </w:rPr>
        <w:t xml:space="preserve">After completing the tool, entrepreneurs:</w:t>
        <w:br w:type="textWrapping"/>
        <w:t xml:space="preserve">- Gain clarity on collaboration gaps</w:t>
        <w:br w:type="textWrapping"/>
        <w:t xml:space="preserve">- Understand others’ constraints</w:t>
        <w:br w:type="textWrapping"/>
        <w:t xml:space="preserve">- Identify realistic solutions</w:t>
        <w:br w:type="textWrapping"/>
        <w:br w:type="textWrapping"/>
        <w:t xml:space="preserve">This strengthens leadership and business stability.</w:t>
      </w:r>
    </w:p>
    <w:p w:rsidR="00000000" w:rsidDel="00000000" w:rsidP="00000000" w:rsidRDefault="00000000" w:rsidRPr="00000000" w14:paraId="00000010">
      <w:pPr>
        <w:pStyle w:val="Heading2"/>
        <w:rPr/>
      </w:pPr>
      <w:r w:rsidDel="00000000" w:rsidR="00000000" w:rsidRPr="00000000">
        <w:rPr>
          <w:rtl w:val="0"/>
        </w:rPr>
        <w:t xml:space="preserve">G. Let Their Thinking Branch Out</w:t>
      </w:r>
    </w:p>
    <w:p w:rsidR="00000000" w:rsidDel="00000000" w:rsidP="00000000" w:rsidRDefault="00000000" w:rsidRPr="00000000" w14:paraId="00000011">
      <w:pPr>
        <w:rPr/>
      </w:pPr>
      <w:r w:rsidDel="00000000" w:rsidR="00000000" w:rsidRPr="00000000">
        <w:rPr>
          <w:rtl w:val="0"/>
        </w:rPr>
        <w:t xml:space="preserve">Ask yourself:</w:t>
        <w:br w:type="textWrapping"/>
        <w:t xml:space="preserve">“What assumptions am I making?”</w:t>
        <w:br w:type="textWrapping"/>
        <w:t xml:space="preserve">“What might the other person be experiencing?”</w:t>
        <w:br w:type="textWrapping"/>
        <w:t xml:space="preserve">“How can this collaboration improve?”</w:t>
        <w:br w:type="textWrapping"/>
        <w:br w:type="textWrapping"/>
        <w:t xml:space="preserve">This tool connects to Tools 1, 4, 12, and 13.</w:t>
      </w:r>
    </w:p>
    <w:p w:rsidR="00000000" w:rsidDel="00000000" w:rsidP="00000000" w:rsidRDefault="00000000" w:rsidRPr="00000000" w14:paraId="00000012">
      <w:pPr>
        <w:pStyle w:val="Heading2"/>
        <w:rPr/>
      </w:pPr>
      <w:r w:rsidDel="00000000" w:rsidR="00000000" w:rsidRPr="00000000">
        <w:rPr>
          <w:rtl w:val="0"/>
        </w:rPr>
        <w:t xml:space="preserve">H. Notes &amp; Guidance for Entrepreneurs</w:t>
      </w:r>
    </w:p>
    <w:p w:rsidR="00000000" w:rsidDel="00000000" w:rsidP="00000000" w:rsidRDefault="00000000" w:rsidRPr="00000000" w14:paraId="00000013">
      <w:pPr>
        <w:rPr/>
      </w:pPr>
      <w:r w:rsidDel="00000000" w:rsidR="00000000" w:rsidRPr="00000000">
        <w:rPr>
          <w:rtl w:val="0"/>
        </w:rPr>
        <w:t xml:space="preserve">Lead with empathy.</w:t>
        <w:br w:type="textWrapping"/>
        <w:t xml:space="preserve">Avoid emotional reactions.</w:t>
        <w:br w:type="textWrapping"/>
        <w:t xml:space="preserve">Praise honesty and effort.</w:t>
        <w:br w:type="textWrapping"/>
        <w:t xml:space="preserve">Revisit the tool after solutions are tested.</w:t>
      </w:r>
    </w:p>
    <w:p w:rsidR="00000000" w:rsidDel="00000000" w:rsidP="00000000" w:rsidRDefault="00000000" w:rsidRPr="00000000" w14:paraId="00000014">
      <w:pPr>
        <w:pStyle w:val="Heading2"/>
        <w:rPr/>
      </w:pPr>
      <w:r w:rsidDel="00000000" w:rsidR="00000000" w:rsidRPr="00000000">
        <w:rPr>
          <w:rtl w:val="0"/>
        </w:rPr>
        <w:t xml:space="preserve">Branding</w:t>
      </w:r>
    </w:p>
    <w:p w:rsidR="00000000" w:rsidDel="00000000" w:rsidP="00000000" w:rsidRDefault="00000000" w:rsidRPr="00000000" w14:paraId="00000015">
      <w:pPr>
        <w:rPr/>
      </w:pPr>
      <w:r w:rsidDel="00000000" w:rsidR="00000000" w:rsidRPr="00000000">
        <w:rPr>
          <w:rtl w:val="0"/>
        </w:rPr>
        <w:t xml:space="preserve">ClearMethodIQ provides structured clarity tools adapted for independent founders.</w:t>
        <w:br w:type="textWrapping"/>
        <w:t xml:space="preserve">Both emphasize clarity, respect, and growth.</w:t>
      </w:r>
    </w:p>
    <w:p w:rsidR="00000000" w:rsidDel="00000000" w:rsidP="00000000" w:rsidRDefault="00000000" w:rsidRPr="00000000" w14:paraId="00000016">
      <w:pPr>
        <w:pStyle w:val="Heading2"/>
        <w:rPr/>
      </w:pPr>
      <w:r w:rsidDel="00000000" w:rsidR="00000000" w:rsidRPr="00000000">
        <w:rPr>
          <w:rtl w:val="0"/>
        </w:rPr>
        <w:t xml:space="preserve">GENIUS Tagline</w:t>
      </w:r>
    </w:p>
    <w:p w:rsidR="00000000" w:rsidDel="00000000" w:rsidP="00000000" w:rsidRDefault="00000000" w:rsidRPr="00000000" w14:paraId="00000017">
      <w:pPr>
        <w:rPr/>
      </w:pPr>
      <w:r w:rsidDel="00000000" w:rsidR="00000000" w:rsidRPr="00000000">
        <w:rPr>
          <w:rtl w:val="0"/>
        </w:rPr>
        <w:t xml:space="preserve">Find the GENIUS method for learning anything at:</w:t>
        <w:br w:type="textWrapping"/>
        <w:t xml:space="preserve">www.clearmethodiq.com</w:t>
        <w:br w:type="textWrapping"/>
        <w:t xml:space="preserve">www.idiotmethod.com</w:t>
      </w:r>
    </w:p>
    <w:p w:rsidR="00000000" w:rsidDel="00000000" w:rsidP="00000000" w:rsidRDefault="00000000" w:rsidRPr="00000000" w14:paraId="00000018">
      <w:pPr>
        <w:pStyle w:val="Heading2"/>
        <w:rPr/>
      </w:pPr>
      <w:r w:rsidDel="00000000" w:rsidR="00000000" w:rsidRPr="00000000">
        <w:rPr>
          <w:rtl w:val="0"/>
        </w:rPr>
        <w:t xml:space="preserve">Research Behind This Tool</w:t>
      </w:r>
    </w:p>
    <w:p w:rsidR="00000000" w:rsidDel="00000000" w:rsidP="00000000" w:rsidRDefault="00000000" w:rsidRPr="00000000" w14:paraId="00000019">
      <w:pPr>
        <w:rPr/>
      </w:pPr>
      <w:r w:rsidDel="00000000" w:rsidR="00000000" w:rsidRPr="00000000">
        <w:rPr>
          <w:rtl w:val="0"/>
        </w:rPr>
        <w:t xml:space="preserve">Research in leadership and entrepreneurship shows that perspective-sharing and structured communication reduce conflict and improve long-term collaboration.</w:t>
        <w:br w:type="textWrapping"/>
        <w:br w:type="textWrapping"/>
        <w:t xml:space="preserve">Ask ChatGPT:</w:t>
        <w:br w:type="textWrapping"/>
        <w:t xml:space="preserve">“Provide research showing how communication bridges improve entrepreneurial collaboration and performance.”</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TjzjiZvhsj1LzREBsmpjd5L8Ew==">CgMxLjA4AHIhMWs0dDdiNnM4NXJvMVdDamRldkdvQkNuVVYxdzR1ZThM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