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Instructions – Tool 14B: Step-by-Step Mastery (Parts &amp; Purposes)</w:t>
        <w:br w:type="textWrapping"/>
        <w:t xml:space="preserve">Entrepreneur Version – ClearMethodIQ</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Hello Entrepreneur,</w:t>
        <w:br w:type="textWrapping"/>
        <w:t xml:space="preserve">Tool 14B helps you break down any business system—operations, marketing, sales, product design, finances—into clear parts so you can understand how each component works, why it matters, and where confusion still exists. This is how entrepreneurs diagnose problems, refine systems, and scale with clarity.</w:t>
        <w:br w:type="textWrapping"/>
      </w:r>
    </w:p>
    <w:p w:rsidR="00000000" w:rsidDel="00000000" w:rsidP="00000000" w:rsidRDefault="00000000" w:rsidRPr="00000000" w14:paraId="00000004">
      <w:pPr>
        <w:pStyle w:val="Heading2"/>
        <w:rPr/>
      </w:pPr>
      <w:r w:rsidDel="00000000" w:rsidR="00000000" w:rsidRPr="00000000">
        <w:rPr>
          <w:rtl w:val="0"/>
        </w:rPr>
        <w:t xml:space="preserve">A. What This Tool Is</w:t>
      </w:r>
    </w:p>
    <w:p w:rsidR="00000000" w:rsidDel="00000000" w:rsidP="00000000" w:rsidRDefault="00000000" w:rsidRPr="00000000" w14:paraId="00000005">
      <w:pPr>
        <w:rPr/>
      </w:pPr>
      <w:r w:rsidDel="00000000" w:rsidR="00000000" w:rsidRPr="00000000">
        <w:rPr>
          <w:rtl w:val="0"/>
        </w:rPr>
        <w:t xml:space="preserve">Tool 14B teaches entrepreneurs to understand:</w:t>
        <w:br w:type="textWrapping"/>
        <w:t xml:space="preserve">• What each part of a system is</w:t>
        <w:br w:type="textWrapping"/>
        <w:t xml:space="preserve">• What that part does</w:t>
        <w:br w:type="textWrapping"/>
        <w:t xml:space="preserve">• What they don’t understand about that part</w:t>
        <w:br w:type="textWrapping"/>
        <w:t xml:space="preserve">• How they can demonstrate understanding</w:t>
        <w:br w:type="textWrapping"/>
        <w:t xml:space="preserve">• Why that part matters to their business as a whole</w:t>
        <w:br w:type="textWrapping"/>
      </w:r>
    </w:p>
    <w:p w:rsidR="00000000" w:rsidDel="00000000" w:rsidP="00000000" w:rsidRDefault="00000000" w:rsidRPr="00000000" w14:paraId="00000006">
      <w:pPr>
        <w:pStyle w:val="Heading2"/>
        <w:rPr/>
      </w:pPr>
      <w:r w:rsidDel="00000000" w:rsidR="00000000" w:rsidRPr="00000000">
        <w:rPr>
          <w:rtl w:val="0"/>
        </w:rPr>
        <w:t xml:space="preserve">B. Purpose of the Tool</w:t>
      </w:r>
    </w:p>
    <w:p w:rsidR="00000000" w:rsidDel="00000000" w:rsidP="00000000" w:rsidRDefault="00000000" w:rsidRPr="00000000" w14:paraId="00000007">
      <w:pPr>
        <w:rPr/>
      </w:pPr>
      <w:r w:rsidDel="00000000" w:rsidR="00000000" w:rsidRPr="00000000">
        <w:rPr>
          <w:rtl w:val="0"/>
        </w:rPr>
        <w:t xml:space="preserve">This tool strengthens strategic thinking, systems analysis, decision-making, and troubleshooting—skills essential for entrepreneurs.</w:t>
      </w:r>
    </w:p>
    <w:p w:rsidR="00000000" w:rsidDel="00000000" w:rsidP="00000000" w:rsidRDefault="00000000" w:rsidRPr="00000000" w14:paraId="00000008">
      <w:pPr>
        <w:pStyle w:val="Heading2"/>
        <w:rPr/>
      </w:pPr>
      <w:r w:rsidDel="00000000" w:rsidR="00000000" w:rsidRPr="00000000">
        <w:rPr>
          <w:rtl w:val="0"/>
        </w:rPr>
        <w:t xml:space="preserve">C. The Golden Rule / Most Important Tip</w:t>
      </w:r>
    </w:p>
    <w:p w:rsidR="00000000" w:rsidDel="00000000" w:rsidP="00000000" w:rsidRDefault="00000000" w:rsidRPr="00000000" w14:paraId="00000009">
      <w:pPr>
        <w:rPr/>
      </w:pPr>
      <w:r w:rsidDel="00000000" w:rsidR="00000000" w:rsidRPr="00000000">
        <w:rPr>
          <w:rtl w:val="0"/>
        </w:rPr>
        <w:t xml:space="preserve">Understanding each part deeply makes the entire business make sense. There is no pressure to be right—only honest.</w:t>
      </w:r>
    </w:p>
    <w:p w:rsidR="00000000" w:rsidDel="00000000" w:rsidP="00000000" w:rsidRDefault="00000000" w:rsidRPr="00000000" w14:paraId="0000000A">
      <w:pPr>
        <w:pStyle w:val="Heading2"/>
        <w:rPr/>
      </w:pPr>
      <w:r w:rsidDel="00000000" w:rsidR="00000000" w:rsidRPr="00000000">
        <w:rPr>
          <w:rtl w:val="0"/>
        </w:rPr>
        <w:t xml:space="preserve">D. Starting the Conversation</w:t>
      </w:r>
    </w:p>
    <w:p w:rsidR="00000000" w:rsidDel="00000000" w:rsidP="00000000" w:rsidRDefault="00000000" w:rsidRPr="00000000" w14:paraId="0000000B">
      <w:pPr>
        <w:rPr/>
      </w:pPr>
      <w:r w:rsidDel="00000000" w:rsidR="00000000" w:rsidRPr="00000000">
        <w:rPr>
          <w:rtl w:val="0"/>
        </w:rPr>
        <w:t xml:space="preserve">Suggested openers:</w:t>
        <w:br w:type="textWrapping"/>
        <w:t xml:space="preserve">• “Let’s break this business system into parts.”</w:t>
        <w:br w:type="textWrapping"/>
        <w:t xml:space="preserve">• “Every system fails at its weakest component.”</w:t>
        <w:br w:type="textWrapping"/>
        <w:t xml:space="preserve">• “Confusion about a part is normal—name it.”</w:t>
      </w:r>
    </w:p>
    <w:p w:rsidR="00000000" w:rsidDel="00000000" w:rsidP="00000000" w:rsidRDefault="00000000" w:rsidRPr="00000000" w14:paraId="0000000C">
      <w:pPr>
        <w:pStyle w:val="Heading2"/>
        <w:rPr/>
      </w:pPr>
      <w:r w:rsidDel="00000000" w:rsidR="00000000" w:rsidRPr="00000000">
        <w:rPr>
          <w:rtl w:val="0"/>
        </w:rPr>
        <w:t xml:space="preserve">E. Choosing a Topic / When to Use</w:t>
      </w:r>
    </w:p>
    <w:p w:rsidR="00000000" w:rsidDel="00000000" w:rsidP="00000000" w:rsidRDefault="00000000" w:rsidRPr="00000000" w14:paraId="0000000D">
      <w:pPr>
        <w:rPr/>
      </w:pPr>
      <w:r w:rsidDel="00000000" w:rsidR="00000000" w:rsidRPr="00000000">
        <w:rPr>
          <w:rtl w:val="0"/>
        </w:rPr>
        <w:t xml:space="preserve">Use Tool 14B for:</w:t>
        <w:br w:type="textWrapping"/>
        <w:t xml:space="preserve">• Business models</w:t>
        <w:br w:type="textWrapping"/>
        <w:t xml:space="preserve">• Marketing funnels</w:t>
        <w:br w:type="textWrapping"/>
        <w:t xml:space="preserve">• Customer journeys</w:t>
        <w:br w:type="textWrapping"/>
        <w:t xml:space="preserve">• Operations</w:t>
        <w:br w:type="textWrapping"/>
        <w:t xml:space="preserve">• Financial systems</w:t>
        <w:br w:type="textWrapping"/>
        <w:t xml:space="preserve">• Product workflows</w:t>
      </w:r>
    </w:p>
    <w:p w:rsidR="00000000" w:rsidDel="00000000" w:rsidP="00000000" w:rsidRDefault="00000000" w:rsidRPr="00000000" w14:paraId="0000000E">
      <w:pPr>
        <w:pStyle w:val="Heading2"/>
        <w:rPr/>
      </w:pPr>
      <w:r w:rsidDel="00000000" w:rsidR="00000000" w:rsidRPr="00000000">
        <w:rPr>
          <w:rtl w:val="0"/>
        </w:rPr>
        <w:t xml:space="preserve">F. What Happens Next</w:t>
      </w:r>
    </w:p>
    <w:p w:rsidR="00000000" w:rsidDel="00000000" w:rsidP="00000000" w:rsidRDefault="00000000" w:rsidRPr="00000000" w14:paraId="0000000F">
      <w:pPr>
        <w:rPr/>
      </w:pPr>
      <w:r w:rsidDel="00000000" w:rsidR="00000000" w:rsidRPr="00000000">
        <w:rPr>
          <w:rtl w:val="0"/>
        </w:rPr>
        <w:t xml:space="preserve">After completing the worksheet, entrepreneurs can:</w:t>
        <w:br w:type="textWrapping"/>
        <w:t xml:space="preserve">• Identify blind spots</w:t>
        <w:br w:type="textWrapping"/>
        <w:t xml:space="preserve">• Clarify misunderstandings</w:t>
        <w:br w:type="textWrapping"/>
        <w:t xml:space="preserve">• See how changes in one part affect the whole system</w:t>
        <w:br w:type="textWrapping"/>
        <w:t xml:space="preserve">• Strengthen business strategy</w:t>
      </w:r>
    </w:p>
    <w:p w:rsidR="00000000" w:rsidDel="00000000" w:rsidP="00000000" w:rsidRDefault="00000000" w:rsidRPr="00000000" w14:paraId="00000010">
      <w:pPr>
        <w:pStyle w:val="Heading2"/>
        <w:rPr/>
      </w:pPr>
      <w:r w:rsidDel="00000000" w:rsidR="00000000" w:rsidRPr="00000000">
        <w:rPr>
          <w:rtl w:val="0"/>
        </w:rPr>
        <w:t xml:space="preserve">G. Let Their Thinking Branch Out</w:t>
      </w:r>
    </w:p>
    <w:p w:rsidR="00000000" w:rsidDel="00000000" w:rsidP="00000000" w:rsidRDefault="00000000" w:rsidRPr="00000000" w14:paraId="00000011">
      <w:pPr>
        <w:rPr/>
      </w:pPr>
      <w:r w:rsidDel="00000000" w:rsidR="00000000" w:rsidRPr="00000000">
        <w:rPr>
          <w:rtl w:val="0"/>
        </w:rPr>
        <w:t xml:space="preserve">Prompts:</w:t>
        <w:br w:type="textWrapping"/>
        <w:t xml:space="preserve">• How does this part connect to others?</w:t>
        <w:br w:type="textWrapping"/>
        <w:t xml:space="preserve">• What would break if this part failed?</w:t>
        <w:br w:type="textWrapping"/>
        <w:t xml:space="preserve">• What assumptions might be wrong?</w:t>
        <w:br w:type="textWrapping"/>
        <w:t xml:space="preserve">• How could this part be redesigned?</w:t>
      </w:r>
    </w:p>
    <w:p w:rsidR="00000000" w:rsidDel="00000000" w:rsidP="00000000" w:rsidRDefault="00000000" w:rsidRPr="00000000" w14:paraId="00000012">
      <w:pPr>
        <w:pStyle w:val="Heading2"/>
        <w:rPr/>
      </w:pPr>
      <w:r w:rsidDel="00000000" w:rsidR="00000000" w:rsidRPr="00000000">
        <w:rPr>
          <w:rtl w:val="0"/>
        </w:rPr>
        <w:t xml:space="preserve">H. Notes &amp; Guidance</w:t>
      </w:r>
    </w:p>
    <w:p w:rsidR="00000000" w:rsidDel="00000000" w:rsidP="00000000" w:rsidRDefault="00000000" w:rsidRPr="00000000" w14:paraId="00000013">
      <w:pPr>
        <w:rPr/>
      </w:pPr>
      <w:r w:rsidDel="00000000" w:rsidR="00000000" w:rsidRPr="00000000">
        <w:rPr>
          <w:rtl w:val="0"/>
        </w:rPr>
        <w:t xml:space="preserve">Encourage honesty, slow thinking, curiosity, and a willingness to question assumptions. This tool supports engineering-style thinking for business.</w:t>
      </w:r>
    </w:p>
    <w:p w:rsidR="00000000" w:rsidDel="00000000" w:rsidP="00000000" w:rsidRDefault="00000000" w:rsidRPr="00000000" w14:paraId="00000014">
      <w:pPr>
        <w:pStyle w:val="Heading2"/>
        <w:rPr/>
      </w:pPr>
      <w:r w:rsidDel="00000000" w:rsidR="00000000" w:rsidRPr="00000000">
        <w:rPr>
          <w:rtl w:val="0"/>
        </w:rPr>
        <w:t xml:space="preserve">Branding</w:t>
      </w:r>
    </w:p>
    <w:p w:rsidR="00000000" w:rsidDel="00000000" w:rsidP="00000000" w:rsidRDefault="00000000" w:rsidRPr="00000000" w14:paraId="00000015">
      <w:pPr>
        <w:rPr/>
      </w:pPr>
      <w:r w:rsidDel="00000000" w:rsidR="00000000" w:rsidRPr="00000000">
        <w:rPr>
          <w:rtl w:val="0"/>
        </w:rPr>
        <w:t xml:space="preserve">ClearMethodIQ uses the same clarity framework with different tones suitable for entrepreneurs.</w:t>
      </w:r>
    </w:p>
    <w:p w:rsidR="00000000" w:rsidDel="00000000" w:rsidP="00000000" w:rsidRDefault="00000000" w:rsidRPr="00000000" w14:paraId="00000016">
      <w:pPr>
        <w:pStyle w:val="Heading2"/>
        <w:rPr/>
      </w:pPr>
      <w:r w:rsidDel="00000000" w:rsidR="00000000" w:rsidRPr="00000000">
        <w:rPr>
          <w:rtl w:val="0"/>
        </w:rPr>
        <w:t xml:space="preserve">GENIUS Tagline</w:t>
      </w:r>
    </w:p>
    <w:p w:rsidR="00000000" w:rsidDel="00000000" w:rsidP="00000000" w:rsidRDefault="00000000" w:rsidRPr="00000000" w14:paraId="00000017">
      <w:pPr>
        <w:rPr/>
      </w:pPr>
      <w:r w:rsidDel="00000000" w:rsidR="00000000" w:rsidRPr="00000000">
        <w:rPr>
          <w:rtl w:val="0"/>
        </w:rPr>
        <w:t xml:space="preserve">Find the GENIUS method for learning anything at www.clearmethodiq.com or www.idiotmethod.com.</w:t>
      </w:r>
    </w:p>
    <w:p w:rsidR="00000000" w:rsidDel="00000000" w:rsidP="00000000" w:rsidRDefault="00000000" w:rsidRPr="00000000" w14:paraId="00000018">
      <w:pPr>
        <w:pStyle w:val="Heading2"/>
        <w:rPr/>
      </w:pPr>
      <w:r w:rsidDel="00000000" w:rsidR="00000000" w:rsidRPr="00000000">
        <w:rPr>
          <w:rtl w:val="0"/>
        </w:rPr>
        <w:t xml:space="preserve">Research Behind This Tool</w:t>
      </w:r>
    </w:p>
    <w:p w:rsidR="00000000" w:rsidDel="00000000" w:rsidP="00000000" w:rsidRDefault="00000000" w:rsidRPr="00000000" w14:paraId="00000019">
      <w:pPr>
        <w:rPr/>
      </w:pPr>
      <w:r w:rsidDel="00000000" w:rsidR="00000000" w:rsidRPr="00000000">
        <w:rPr>
          <w:rtl w:val="0"/>
        </w:rPr>
        <w:t xml:space="preserve">Ask ChatGPT: “Provide research studies showing how systems thinking, part-to-whole analysis, and structural understanding improve problem-solving, troubleshooting, and performance.”</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BvPd07xw3EogvpGJH0Ju8lvKDw==">CgMxLjA4AHIhMTdmeUVtenVOU1RLNEhsdXBUVDR2NDBlWTJZc2FrelQw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