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Instructions – Book of Understanding #1 (Ages 7–12)</w:t>
      </w:r>
    </w:p>
    <w:p w:rsidR="00000000" w:rsidDel="00000000" w:rsidP="00000000" w:rsidRDefault="00000000" w:rsidRPr="00000000" w14:paraId="00000002">
      <w:pPr>
        <w:rPr/>
      </w:pPr>
      <w:r w:rsidDel="00000000" w:rsidR="00000000" w:rsidRPr="00000000">
        <w:rPr>
          <w:rtl w:val="0"/>
        </w:rPr>
        <w:t xml:space="preserve">(ClearMethodIQ Edition)</w:t>
      </w:r>
    </w:p>
    <w:p w:rsidR="00000000" w:rsidDel="00000000" w:rsidP="00000000" w:rsidRDefault="00000000" w:rsidRPr="00000000" w14:paraId="00000003">
      <w:pPr>
        <w:rPr/>
      </w:pPr>
      <w:r w:rsidDel="00000000" w:rsidR="00000000" w:rsidRPr="00000000">
        <w:rPr>
          <w:rtl w:val="0"/>
        </w:rPr>
        <w:t xml:space="preserve">Hello Valued Teacher,</w:t>
        <w:br w:type="textWrapping"/>
        <w:br w:type="textWrapping"/>
        <w:t xml:space="preserve">Thank you for being part of this movement to help students understand their confusion instead of hiding it. Book of Understanding #1 is one of the simplest—yet most powerful—tools in the I.D.I.O.T. Method. It’s where curiosity begins.</w:t>
        <w:br w:type="textWrapping"/>
        <w:br w:type="textWrapping"/>
        <w:t xml:space="preserve">From an early age, we’re taught to rush past confusion—to treat not knowing as a flaw. But confusion is the beginning of every discovery. The “C” in the ClearMethod stands for **Catch your confusion without shame**. It reminds us that insight begins the moment we stop pretending to know and instead name what we don’t. This helps students slow down, face what they don’t understand, and realize that not knowing isn’t failure—it’s the first step toward understanding.</w:t>
        <w:br w:type="textWrapping"/>
        <w:br w:type="textWrapping"/>
        <w:t xml:space="preserve">It also invites them to do something rarely asked of anyone: to write down every single thing they don’t understand—completely and honestly. That single act begins to transform confusion into clarity.</w:t>
      </w:r>
    </w:p>
    <w:p w:rsidR="00000000" w:rsidDel="00000000" w:rsidP="00000000" w:rsidRDefault="00000000" w:rsidRPr="00000000" w14:paraId="00000004">
      <w:pPr>
        <w:pStyle w:val="Heading2"/>
        <w:rPr/>
      </w:pPr>
      <w:r w:rsidDel="00000000" w:rsidR="00000000" w:rsidRPr="00000000">
        <w:rPr>
          <w:rtl w:val="0"/>
        </w:rPr>
        <w:t xml:space="preserve">A. What It Is</w:t>
      </w:r>
    </w:p>
    <w:p w:rsidR="00000000" w:rsidDel="00000000" w:rsidP="00000000" w:rsidRDefault="00000000" w:rsidRPr="00000000" w14:paraId="00000005">
      <w:pPr>
        <w:rPr/>
      </w:pPr>
      <w:r w:rsidDel="00000000" w:rsidR="00000000" w:rsidRPr="00000000">
        <w:rPr>
          <w:rtl w:val="0"/>
        </w:rPr>
        <w:t xml:space="preserve">It’s simple: either you, the teacher, can pick a topic for the class, or let students choose their own individually or as a group. Once the topic is chosen, everyone writes down every single thing that confuses them about it.</w:t>
        <w:br w:type="textWrapping"/>
        <w:br w:type="textWrapping"/>
        <w:t xml:space="preserve">They can do this individually or together. Encourage them to write freely—spelling, grammar, and neatness don’t matter. The only goal is to express confusion honestly and completely.</w:t>
      </w:r>
    </w:p>
    <w:p w:rsidR="00000000" w:rsidDel="00000000" w:rsidP="00000000" w:rsidRDefault="00000000" w:rsidRPr="00000000" w14:paraId="00000006">
      <w:pPr>
        <w:rPr/>
      </w:pPr>
      <w:r w:rsidDel="00000000" w:rsidR="00000000" w:rsidRPr="00000000">
        <w:rPr>
          <w:b w:val="1"/>
          <w:rtl w:val="0"/>
        </w:rPr>
        <w:t xml:space="preserve">Note:</w:t>
      </w:r>
      <w:r w:rsidDel="00000000" w:rsidR="00000000" w:rsidRPr="00000000">
        <w:rPr>
          <w:rtl w:val="0"/>
        </w:rPr>
        <w:t xml:space="preserve"> This tool is available in both printable and Google Form versions. Teachers can choose the format that best fits their classroom — whether that means having students write by hand, or complete the reflection digitally.</w:t>
      </w:r>
    </w:p>
    <w:p w:rsidR="00000000" w:rsidDel="00000000" w:rsidP="00000000" w:rsidRDefault="00000000" w:rsidRPr="00000000" w14:paraId="00000007">
      <w:pPr>
        <w:pStyle w:val="Heading2"/>
        <w:rPr/>
      </w:pPr>
      <w:r w:rsidDel="00000000" w:rsidR="00000000" w:rsidRPr="00000000">
        <w:rPr>
          <w:rtl w:val="0"/>
        </w:rPr>
        <w:t xml:space="preserve">B. The Golden Rule — Don’t Try to Be Perfect</w:t>
      </w:r>
    </w:p>
    <w:p w:rsidR="00000000" w:rsidDel="00000000" w:rsidP="00000000" w:rsidRDefault="00000000" w:rsidRPr="00000000" w14:paraId="00000008">
      <w:pPr>
        <w:rPr/>
      </w:pPr>
      <w:r w:rsidDel="00000000" w:rsidR="00000000" w:rsidRPr="00000000">
        <w:rPr>
          <w:rtl w:val="0"/>
        </w:rPr>
        <w:t xml:space="preserve">This isn’t a test, and there are no wrong answers. The goal is to be exhaustive—to write until every last bit of confusion has been expressed. Students can write, doodle, or connect ideas with arrows. The more relaxed they feel, the clearer their thinking becomes.</w:t>
      </w:r>
    </w:p>
    <w:p w:rsidR="00000000" w:rsidDel="00000000" w:rsidP="00000000" w:rsidRDefault="00000000" w:rsidRPr="00000000" w14:paraId="00000009">
      <w:pPr>
        <w:pStyle w:val="Heading2"/>
        <w:rPr/>
      </w:pPr>
      <w:r w:rsidDel="00000000" w:rsidR="00000000" w:rsidRPr="00000000">
        <w:rPr>
          <w:rtl w:val="0"/>
        </w:rPr>
        <w:t xml:space="preserve">C. Why It Matters</w:t>
      </w:r>
    </w:p>
    <w:p w:rsidR="00000000" w:rsidDel="00000000" w:rsidP="00000000" w:rsidRDefault="00000000" w:rsidRPr="00000000" w14:paraId="0000000A">
      <w:pPr>
        <w:rPr/>
      </w:pPr>
      <w:r w:rsidDel="00000000" w:rsidR="00000000" w:rsidRPr="00000000">
        <w:rPr>
          <w:rtl w:val="0"/>
        </w:rPr>
        <w:t xml:space="preserve">Most people are rarely—if ever—asked to stop and explore their confusion this way. Yet research shows that identifying confusion is one of the fastest ways to learn.</w:t>
        <w:br w:type="textWrapping"/>
        <w:br w:type="textWrapping"/>
        <w:t xml:space="preserve">Writing down confusion works like emptying a cluttered drawer: it frees mental space so students can spot patterns, fill gaps, and connect ideas that were hiding in the fog. When they describe what they don’t understand, they’ve already started to organize their thoughts toward clarity.</w:t>
      </w:r>
    </w:p>
    <w:p w:rsidR="00000000" w:rsidDel="00000000" w:rsidP="00000000" w:rsidRDefault="00000000" w:rsidRPr="00000000" w14:paraId="0000000B">
      <w:pPr>
        <w:pStyle w:val="Heading2"/>
        <w:rPr/>
      </w:pPr>
      <w:r w:rsidDel="00000000" w:rsidR="00000000" w:rsidRPr="00000000">
        <w:rPr>
          <w:rtl w:val="0"/>
        </w:rPr>
        <w:t xml:space="preserve">D. Starting the Conversation</w:t>
      </w:r>
    </w:p>
    <w:p w:rsidR="00000000" w:rsidDel="00000000" w:rsidP="00000000" w:rsidRDefault="00000000" w:rsidRPr="00000000" w14:paraId="0000000C">
      <w:pPr>
        <w:rPr/>
      </w:pPr>
      <w:r w:rsidDel="00000000" w:rsidR="00000000" w:rsidRPr="00000000">
        <w:rPr>
          <w:rtl w:val="0"/>
        </w:rPr>
        <w:t xml:space="preserve">You can begin by asking:</w:t>
        <w:br w:type="textWrapping"/>
        <w:t xml:space="preserve">• Have you ever been asked to write down everything you don’t understand about something?</w:t>
        <w:br w:type="textWrapping"/>
        <w:t xml:space="preserve">• Why do you think people aren’t usually asked to do that?</w:t>
        <w:br w:type="textWrapping"/>
        <w:t xml:space="preserve">• What might happen if we looked at confusion as curiosity instead of a problem?</w:t>
        <w:br w:type="textWrapping"/>
        <w:br w:type="textWrapping"/>
        <w:t xml:space="preserve">💬 Optional Class Discussion:</w:t>
        <w:br w:type="textWrapping"/>
        <w:t xml:space="preserve">Invite students to think about why people sometimes hide their confusion.</w:t>
        <w:br w:type="textWrapping"/>
        <w:t xml:space="preserve">• Are they afraid of being judged or laughed at?</w:t>
        <w:br w:type="textWrapping"/>
        <w:t xml:space="preserve">• Do they think not knowing means they’re “bad” at something?</w:t>
        <w:br w:type="textWrapping"/>
        <w:t xml:space="preserve">• How does it feel when you do admit confusion and someone helps you instead of judging you?</w:t>
        <w:br w:type="textWrapping"/>
        <w:br w:type="textWrapping"/>
        <w:t xml:space="preserve">Encourage laughter and honesty. The goal is to make confusion feel normal — even interesting.</w:t>
      </w:r>
    </w:p>
    <w:p w:rsidR="00000000" w:rsidDel="00000000" w:rsidP="00000000" w:rsidRDefault="00000000" w:rsidRPr="00000000" w14:paraId="0000000D">
      <w:pPr>
        <w:pStyle w:val="Heading2"/>
        <w:rPr/>
      </w:pPr>
      <w:r w:rsidDel="00000000" w:rsidR="00000000" w:rsidRPr="00000000">
        <w:rPr>
          <w:rtl w:val="0"/>
        </w:rPr>
        <w:t xml:space="preserve">E. Choosing a Topic</w:t>
      </w:r>
    </w:p>
    <w:p w:rsidR="00000000" w:rsidDel="00000000" w:rsidP="00000000" w:rsidRDefault="00000000" w:rsidRPr="00000000" w14:paraId="0000000E">
      <w:pPr>
        <w:rPr/>
      </w:pPr>
      <w:r w:rsidDel="00000000" w:rsidR="00000000" w:rsidRPr="00000000">
        <w:rPr>
          <w:rtl w:val="0"/>
        </w:rPr>
        <w:t xml:space="preserve">Start with any topic—one you’re teaching or one your students choose themselves. For example: “How is chocolate made?” or “Why do airplanes stay in the air?” Curiosity grows stronger when the topic feels relevant or fun.</w:t>
      </w:r>
    </w:p>
    <w:p w:rsidR="00000000" w:rsidDel="00000000" w:rsidP="00000000" w:rsidRDefault="00000000" w:rsidRPr="00000000" w14:paraId="0000000F">
      <w:pPr>
        <w:pStyle w:val="Heading2"/>
        <w:rPr/>
      </w:pPr>
      <w:r w:rsidDel="00000000" w:rsidR="00000000" w:rsidRPr="00000000">
        <w:rPr>
          <w:rtl w:val="0"/>
        </w:rPr>
        <w:t xml:space="preserve">F. What Happens Next</w:t>
      </w:r>
    </w:p>
    <w:p w:rsidR="00000000" w:rsidDel="00000000" w:rsidP="00000000" w:rsidRDefault="00000000" w:rsidRPr="00000000" w14:paraId="00000010">
      <w:pPr>
        <w:rPr/>
      </w:pPr>
      <w:r w:rsidDel="00000000" w:rsidR="00000000" w:rsidRPr="00000000">
        <w:rPr>
          <w:rtl w:val="0"/>
        </w:rPr>
        <w:t xml:space="preserve">As students write, one question often leads to another—and that’s a good thing! Encourage it; every new question shows their minds making connections. This process can later connect to Tool #3 (Tree of Inquiry) or Tool #17 (Hardest Topic Exploration) for deeper reflection.</w:t>
      </w:r>
    </w:p>
    <w:p w:rsidR="00000000" w:rsidDel="00000000" w:rsidP="00000000" w:rsidRDefault="00000000" w:rsidRPr="00000000" w14:paraId="00000011">
      <w:pPr>
        <w:pStyle w:val="Heading2"/>
        <w:rPr/>
      </w:pPr>
      <w:r w:rsidDel="00000000" w:rsidR="00000000" w:rsidRPr="00000000">
        <w:rPr>
          <w:rtl w:val="0"/>
        </w:rPr>
        <w:t xml:space="preserve">G. Let Their Curiosity Branch Out</w:t>
      </w:r>
    </w:p>
    <w:p w:rsidR="00000000" w:rsidDel="00000000" w:rsidP="00000000" w:rsidRDefault="00000000" w:rsidRPr="00000000" w14:paraId="00000012">
      <w:pPr>
        <w:rPr/>
      </w:pPr>
      <w:r w:rsidDel="00000000" w:rsidR="00000000" w:rsidRPr="00000000">
        <w:rPr>
          <w:rtl w:val="0"/>
        </w:rPr>
        <w:t xml:space="preserve">When a question sparks a new one, let it. Students can use more paper, sketch diagrams, or create a “confusion map.” The goal is informality—confusion doesn’t have to look neat or organized. It just needs to be expressed.</w:t>
      </w:r>
    </w:p>
    <w:p w:rsidR="00000000" w:rsidDel="00000000" w:rsidP="00000000" w:rsidRDefault="00000000" w:rsidRPr="00000000" w14:paraId="00000013">
      <w:pPr>
        <w:pStyle w:val="Heading2"/>
        <w:rPr/>
      </w:pPr>
      <w:r w:rsidDel="00000000" w:rsidR="00000000" w:rsidRPr="00000000">
        <w:rPr>
          <w:rtl w:val="0"/>
        </w:rPr>
        <w:t xml:space="preserve">H. Teacher Notes and Guidance</w:t>
      </w:r>
    </w:p>
    <w:p w:rsidR="00000000" w:rsidDel="00000000" w:rsidP="00000000" w:rsidRDefault="00000000" w:rsidRPr="00000000" w14:paraId="00000014">
      <w:pPr>
        <w:rPr/>
      </w:pPr>
      <w:r w:rsidDel="00000000" w:rsidR="00000000" w:rsidRPr="00000000">
        <w:rPr>
          <w:rtl w:val="0"/>
        </w:rPr>
        <w:t xml:space="preserve">1. Remind students that confusion is normal and powerful.</w:t>
        <w:br w:type="textWrapping"/>
        <w:t xml:space="preserve">2. Reassure them that this isn’t a test—there’s no grade, just honest exploration.</w:t>
        <w:br w:type="textWrapping"/>
        <w:t xml:space="preserve">3. Let students work individually or in small groups.</w:t>
        <w:br w:type="textWrapping"/>
        <w:t xml:space="preserve">4. Encourage drawings, arrows, or extra pages when new ideas appear.</w:t>
        <w:br w:type="textWrapping"/>
        <w:t xml:space="preserve">5. At the end, discuss what they discovered about how they think.</w:t>
        <w:br w:type="textWrapping"/>
        <w:br w:type="textWrapping"/>
        <w:t xml:space="preserve">Using this activity regularly helps students see that confusion isn’t something to hide—it’s something to name, explore, and turn into understanding.</w:t>
      </w:r>
    </w:p>
    <w:p w:rsidR="00000000" w:rsidDel="00000000" w:rsidP="00000000" w:rsidRDefault="00000000" w:rsidRPr="00000000" w14:paraId="00000015">
      <w:pPr>
        <w:pStyle w:val="Heading2"/>
        <w:rPr/>
      </w:pPr>
      <w:r w:rsidDel="00000000" w:rsidR="00000000" w:rsidRPr="00000000">
        <w:rPr>
          <w:rtl w:val="0"/>
        </w:rPr>
        <w:t xml:space="preserve">Join the Movement</w:t>
      </w:r>
    </w:p>
    <w:p w:rsidR="00000000" w:rsidDel="00000000" w:rsidP="00000000" w:rsidRDefault="00000000" w:rsidRPr="00000000" w14:paraId="00000016">
      <w:pPr>
        <w:rPr/>
      </w:pPr>
      <w:r w:rsidDel="00000000" w:rsidR="00000000" w:rsidRPr="00000000">
        <w:rPr>
          <w:rtl w:val="0"/>
        </w:rPr>
        <w:t xml:space="preserve">Feel free to adapt and improve this tool to fit your classroom or teaching style—the spirit of the Method is curiosity, not conformity. Add drawing, journaling, or small-group versions if that helps students explore more freely.</w:t>
        <w:br w:type="textWrapping"/>
        <w:br w:type="textWrapping"/>
        <w:t xml:space="preserve">If you discover a new way this tool works best for your students, share your version at www.clearmethodiq.com so others can learn from your insight. Together we’re building a worldwide understanding movement—replacing frustration with curiosity, and confusion with clarity—one honest question at a time.</w:t>
      </w:r>
    </w:p>
    <w:p w:rsidR="00000000" w:rsidDel="00000000" w:rsidP="00000000" w:rsidRDefault="00000000" w:rsidRPr="00000000" w14:paraId="00000017">
      <w:pPr>
        <w:pStyle w:val="Heading2"/>
        <w:rPr/>
      </w:pPr>
      <w:r w:rsidDel="00000000" w:rsidR="00000000" w:rsidRPr="00000000">
        <w:rPr>
          <w:rtl w:val="0"/>
        </w:rPr>
        <w:t xml:space="preserve">About ClearMethodIQ and ClearMethodIQ</w:t>
      </w:r>
    </w:p>
    <w:p w:rsidR="00000000" w:rsidDel="00000000" w:rsidP="00000000" w:rsidRDefault="00000000" w:rsidRPr="00000000" w14:paraId="00000018">
      <w:pPr>
        <w:rPr/>
      </w:pPr>
      <w:r w:rsidDel="00000000" w:rsidR="00000000" w:rsidRPr="00000000">
        <w:rPr>
          <w:rtl w:val="0"/>
        </w:rPr>
        <w:t xml:space="preserve">Both brands share the same universal framework for understanding. ClearMethodIQ is the classroom-friendly version, using a calm, curious tone for teachers and students. ClearMethodIQ uses humor and honesty to remind us that being an “idiot” isn’t an insult—it’s a step in every genius’s journey.</w:t>
        <w:br w:type="textWrapping"/>
        <w:br w:type="textWrapping"/>
        <w:t xml:space="preserve">The greatest thinkers in history started with questions they didn’t yet understand. Whether you prefer the gentle or bold version, both lead to the same goal: mastering the art of understanding.</w:t>
      </w:r>
    </w:p>
    <w:p w:rsidR="00000000" w:rsidDel="00000000" w:rsidP="00000000" w:rsidRDefault="00000000" w:rsidRPr="00000000" w14:paraId="00000019">
      <w:pPr>
        <w:rPr/>
      </w:pPr>
      <w:r w:rsidDel="00000000" w:rsidR="00000000" w:rsidRPr="00000000">
        <w:rPr>
          <w:rtl w:val="0"/>
        </w:rPr>
        <w:t xml:space="preserve">Find the GENIUS method for learning anything at www.clearmethodiq.com</w:t>
      </w:r>
    </w:p>
    <w:p w:rsidR="00000000" w:rsidDel="00000000" w:rsidP="00000000" w:rsidRDefault="00000000" w:rsidRPr="00000000" w14:paraId="0000001A">
      <w:pPr>
        <w:pStyle w:val="Heading2"/>
        <w:rPr/>
      </w:pPr>
      <w:r w:rsidDel="00000000" w:rsidR="00000000" w:rsidRPr="00000000">
        <w:rPr>
          <w:rtl w:val="0"/>
        </w:rPr>
        <w:t xml:space="preserve">Research Behind This Tool</w:t>
      </w:r>
    </w:p>
    <w:p w:rsidR="00000000" w:rsidDel="00000000" w:rsidP="00000000" w:rsidRDefault="00000000" w:rsidRPr="00000000" w14:paraId="0000001B">
      <w:pPr>
        <w:rPr/>
      </w:pPr>
      <w:r w:rsidDel="00000000" w:rsidR="00000000" w:rsidRPr="00000000">
        <w:rPr>
          <w:rtl w:val="0"/>
        </w:rPr>
        <w:t xml:space="preserve">The Book of Understanding #1 is based on decades of research in psychology, education, and metacognition. Even though it looks simple, asking students to list their confusion directly targets one of the most neglected skills in learning—awareness of what we don’t know.</w:t>
      </w:r>
    </w:p>
    <w:p w:rsidR="00000000" w:rsidDel="00000000" w:rsidP="00000000" w:rsidRDefault="00000000" w:rsidRPr="00000000" w14:paraId="0000001C">
      <w:pPr>
        <w:rPr/>
      </w:pPr>
      <w:r w:rsidDel="00000000" w:rsidR="00000000" w:rsidRPr="00000000">
        <w:rPr>
          <w:rtl w:val="0"/>
        </w:rPr>
        <w:t xml:space="preserve">1. Flavell, J. H. (1979). “Metacognition and Cognitive Monitoring.” American Psychologist, 34(10), 906–911.</w:t>
        <w:br w:type="textWrapping"/>
        <w:t xml:space="preserve">→ Showed that knowing what you don’t know improves comprehension and learning outcomes.</w:t>
        <w:br w:type="textWrapping"/>
        <w:br w:type="textWrapping"/>
        <w:t xml:space="preserve">2. D’Mello, S. K. &amp; Graesser, A. C. (2012). “Dynamics of Confusion States During Complex Learning.” Learning and Instruction, 22(2), 145–157.</w:t>
        <w:br w:type="textWrapping"/>
        <w:t xml:space="preserve">→ Students who explored their confusion instead of avoiding it understood topics more deeply.</w:t>
        <w:br w:type="textWrapping"/>
        <w:br w:type="textWrapping"/>
        <w:t xml:space="preserve">3. Craig, S. D., Graesser, A. C., Sullins, J., &amp; Gholson, B. (2013). “Affect and Learning: An Exploratory Look into the Role of Emotion.” Journal of Educational Media.</w:t>
        <w:br w:type="textWrapping"/>
        <w:t xml:space="preserve">→ Learners who recorded what confused them showed stronger recall and better problem solving.</w:t>
        <w:br w:type="textWrapping"/>
        <w:br w:type="textWrapping"/>
        <w:t xml:space="preserve">4. Dewey, J. (1910). How We Think.</w:t>
        <w:br w:type="textWrapping"/>
        <w:t xml:space="preserve">→ Dewey showed that reflection—examining confusion—is the true beginning of understanding.</w:t>
        <w:br w:type="textWrapping"/>
        <w:br w:type="textWrapping"/>
        <w:t xml:space="preserve">5. Mazur, E. (Harvard University, 1997–present). Peer Instruction Model.</w:t>
        <w:br w:type="textWrapping"/>
        <w:t xml:space="preserve">→ Students who write down their “muddiest point” (most confusing part of a lesson) show major gains in comprehension and participation.</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