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pPr>
      <w:r w:rsidDel="00000000" w:rsidR="00000000" w:rsidRPr="00000000">
        <w:rPr>
          <w:rtl w:val="0"/>
        </w:rPr>
        <w:t xml:space="preserve">Instructions-Tool #12 – Assumption Check – Ages 7–12</w:t>
      </w:r>
    </w:p>
    <w:p w:rsidR="00000000" w:rsidDel="00000000" w:rsidP="00000000" w:rsidRDefault="00000000" w:rsidRPr="00000000" w14:paraId="00000002">
      <w:pPr>
        <w:pStyle w:val="Heading1"/>
        <w:spacing w:before="0" w:lineRule="auto"/>
        <w:rPr/>
      </w:pPr>
      <w:r w:rsidDel="00000000" w:rsidR="00000000" w:rsidRPr="00000000">
        <w:rPr>
          <w:rtl w:val="0"/>
        </w:rPr>
        <w:t xml:space="preserve">ClearMethodIQ</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2"/>
        <w:rPr/>
      </w:pPr>
      <w:r w:rsidDel="00000000" w:rsidR="00000000" w:rsidRPr="00000000">
        <w:rPr>
          <w:rtl w:val="0"/>
        </w:rPr>
        <w:t xml:space="preserve">Hello Valued Teacher,</w:t>
      </w:r>
    </w:p>
    <w:p w:rsidR="00000000" w:rsidDel="00000000" w:rsidP="00000000" w:rsidRDefault="00000000" w:rsidRPr="00000000" w14:paraId="00000005">
      <w:pPr>
        <w:rPr/>
      </w:pPr>
      <w:r w:rsidDel="00000000" w:rsidR="00000000" w:rsidRPr="00000000">
        <w:rPr>
          <w:rtl w:val="0"/>
        </w:rPr>
        <w:t xml:space="preserve">Tool 12 — Assumption Check helps young learners understand the guesses they make while learning. It teaches them to slow down, question their thoughts, and check what is actually true. This builds foundational thinking skills, confidence, and healthy learning habits.</w:t>
      </w:r>
    </w:p>
    <w:p w:rsidR="00000000" w:rsidDel="00000000" w:rsidP="00000000" w:rsidRDefault="00000000" w:rsidRPr="00000000" w14:paraId="00000006">
      <w:pPr>
        <w:pStyle w:val="Heading2"/>
        <w:rPr>
          <w:sz w:val="30"/>
          <w:szCs w:val="30"/>
        </w:rPr>
      </w:pPr>
      <w:r w:rsidDel="00000000" w:rsidR="00000000" w:rsidRPr="00000000">
        <w:rPr>
          <w:sz w:val="30"/>
          <w:szCs w:val="30"/>
          <w:rtl w:val="0"/>
        </w:rPr>
        <w:t xml:space="preserve">A. What This Tool Is</w:t>
      </w:r>
    </w:p>
    <w:p w:rsidR="00000000" w:rsidDel="00000000" w:rsidP="00000000" w:rsidRDefault="00000000" w:rsidRPr="00000000" w14:paraId="00000007">
      <w:pPr>
        <w:rPr/>
      </w:pPr>
      <w:r w:rsidDel="00000000" w:rsidR="00000000" w:rsidRPr="00000000">
        <w:rPr>
          <w:rtl w:val="0"/>
        </w:rPr>
        <w:t xml:space="preserve">This tool exists as a printable worksheet and a Google Form.</w:t>
      </w:r>
    </w:p>
    <w:p w:rsidR="00000000" w:rsidDel="00000000" w:rsidP="00000000" w:rsidRDefault="00000000" w:rsidRPr="00000000" w14:paraId="00000008">
      <w:pPr>
        <w:rPr/>
      </w:pPr>
      <w:r w:rsidDel="00000000" w:rsidR="00000000" w:rsidRPr="00000000">
        <w:rPr>
          <w:rtl w:val="0"/>
        </w:rPr>
        <w:t xml:space="preserve">It guides students to:</w:t>
      </w:r>
    </w:p>
    <w:p w:rsidR="00000000" w:rsidDel="00000000" w:rsidP="00000000" w:rsidRDefault="00000000" w:rsidRPr="00000000" w14:paraId="00000009">
      <w:pPr>
        <w:rPr/>
      </w:pPr>
      <w:r w:rsidDel="00000000" w:rsidR="00000000" w:rsidRPr="00000000">
        <w:rPr>
          <w:rtl w:val="0"/>
        </w:rPr>
        <w:t xml:space="preserve">• Identify what they think is true</w:t>
      </w:r>
    </w:p>
    <w:p w:rsidR="00000000" w:rsidDel="00000000" w:rsidP="00000000" w:rsidRDefault="00000000" w:rsidRPr="00000000" w14:paraId="0000000A">
      <w:pPr>
        <w:rPr/>
      </w:pPr>
      <w:r w:rsidDel="00000000" w:rsidR="00000000" w:rsidRPr="00000000">
        <w:rPr>
          <w:rtl w:val="0"/>
        </w:rPr>
        <w:t xml:space="preserve">• Question whether that idea could be wrong</w:t>
      </w:r>
    </w:p>
    <w:p w:rsidR="00000000" w:rsidDel="00000000" w:rsidP="00000000" w:rsidRDefault="00000000" w:rsidRPr="00000000" w14:paraId="0000000B">
      <w:pPr>
        <w:rPr/>
      </w:pPr>
      <w:r w:rsidDel="00000000" w:rsidR="00000000" w:rsidRPr="00000000">
        <w:rPr>
          <w:rtl w:val="0"/>
        </w:rPr>
        <w:t xml:space="preserve">• Explore why it might be wrong</w:t>
      </w:r>
    </w:p>
    <w:p w:rsidR="00000000" w:rsidDel="00000000" w:rsidP="00000000" w:rsidRDefault="00000000" w:rsidRPr="00000000" w14:paraId="0000000C">
      <w:pPr>
        <w:rPr/>
      </w:pPr>
      <w:r w:rsidDel="00000000" w:rsidR="00000000" w:rsidRPr="00000000">
        <w:rPr>
          <w:rtl w:val="0"/>
        </w:rPr>
        <w:t xml:space="preserve">• Plan how to check or verify the assumption</w:t>
      </w:r>
    </w:p>
    <w:p w:rsidR="00000000" w:rsidDel="00000000" w:rsidP="00000000" w:rsidRDefault="00000000" w:rsidRPr="00000000" w14:paraId="0000000D">
      <w:pPr>
        <w:rPr/>
      </w:pPr>
      <w:r w:rsidDel="00000000" w:rsidR="00000000" w:rsidRPr="00000000">
        <w:rPr>
          <w:rtl w:val="0"/>
        </w:rPr>
        <w:t xml:space="preserve">It helps children become careful thinkers instead of impulsive guessers.</w:t>
      </w:r>
    </w:p>
    <w:p w:rsidR="00000000" w:rsidDel="00000000" w:rsidP="00000000" w:rsidRDefault="00000000" w:rsidRPr="00000000" w14:paraId="0000000E">
      <w:pPr>
        <w:pStyle w:val="Heading2"/>
        <w:rPr/>
      </w:pPr>
      <w:r w:rsidDel="00000000" w:rsidR="00000000" w:rsidRPr="00000000">
        <w:rPr>
          <w:rtl w:val="0"/>
        </w:rPr>
        <w:t xml:space="preserve">B. The Golden Rule</w:t>
      </w:r>
    </w:p>
    <w:p w:rsidR="00000000" w:rsidDel="00000000" w:rsidP="00000000" w:rsidRDefault="00000000" w:rsidRPr="00000000" w14:paraId="0000000F">
      <w:pPr>
        <w:rPr/>
      </w:pPr>
      <w:r w:rsidDel="00000000" w:rsidR="00000000" w:rsidRPr="00000000">
        <w:rPr>
          <w:rtl w:val="0"/>
        </w:rPr>
        <w:t xml:space="preserve">“Assumptions are natural — but they must be questioned, not defended.”</w:t>
      </w:r>
    </w:p>
    <w:p w:rsidR="00000000" w:rsidDel="00000000" w:rsidP="00000000" w:rsidRDefault="00000000" w:rsidRPr="00000000" w14:paraId="00000010">
      <w:pPr>
        <w:rPr/>
      </w:pPr>
      <w:r w:rsidDel="00000000" w:rsidR="00000000" w:rsidRPr="00000000">
        <w:rPr>
          <w:rtl w:val="0"/>
        </w:rPr>
        <w:t xml:space="preserve">Students should never feel embarrassed for having assumptions.</w:t>
      </w:r>
    </w:p>
    <w:p w:rsidR="00000000" w:rsidDel="00000000" w:rsidP="00000000" w:rsidRDefault="00000000" w:rsidRPr="00000000" w14:paraId="00000011">
      <w:pPr>
        <w:rPr/>
      </w:pPr>
      <w:r w:rsidDel="00000000" w:rsidR="00000000" w:rsidRPr="00000000">
        <w:rPr>
          <w:rtl w:val="0"/>
        </w:rPr>
        <w:t xml:space="preserve">They should feel proud of checking them.</w:t>
      </w:r>
    </w:p>
    <w:p w:rsidR="00000000" w:rsidDel="00000000" w:rsidP="00000000" w:rsidRDefault="00000000" w:rsidRPr="00000000" w14:paraId="00000012">
      <w:pPr>
        <w:rPr/>
      </w:pPr>
      <w:r w:rsidDel="00000000" w:rsidR="00000000" w:rsidRPr="00000000">
        <w:rPr>
          <w:rtl w:val="0"/>
        </w:rPr>
        <w:t xml:space="preserve">The learner should never feel pressure to be right — only pressure to be honest.</w:t>
      </w:r>
    </w:p>
    <w:p w:rsidR="00000000" w:rsidDel="00000000" w:rsidP="00000000" w:rsidRDefault="00000000" w:rsidRPr="00000000" w14:paraId="00000013">
      <w:pPr>
        <w:rPr/>
      </w:pPr>
      <w:r w:rsidDel="00000000" w:rsidR="00000000" w:rsidRPr="00000000">
        <w:rPr>
          <w:rtl w:val="0"/>
        </w:rPr>
        <w:t xml:space="preserve">If they are unsure, “Not sure yet” is completely acceptable.</w:t>
      </w:r>
    </w:p>
    <w:p w:rsidR="00000000" w:rsidDel="00000000" w:rsidP="00000000" w:rsidRDefault="00000000" w:rsidRPr="00000000" w14:paraId="00000014">
      <w:pPr>
        <w:pStyle w:val="Heading2"/>
        <w:rPr/>
      </w:pPr>
      <w:r w:rsidDel="00000000" w:rsidR="00000000" w:rsidRPr="00000000">
        <w:rPr>
          <w:rtl w:val="0"/>
        </w:rPr>
        <w:t xml:space="preserve">C. Why This Tool Matters</w:t>
      </w:r>
    </w:p>
    <w:p w:rsidR="00000000" w:rsidDel="00000000" w:rsidP="00000000" w:rsidRDefault="00000000" w:rsidRPr="00000000" w14:paraId="00000015">
      <w:pPr>
        <w:rPr/>
      </w:pPr>
      <w:r w:rsidDel="00000000" w:rsidR="00000000" w:rsidRPr="00000000">
        <w:rPr>
          <w:rtl w:val="0"/>
        </w:rPr>
        <w:t xml:space="preserve">This tool strengthens:</w:t>
      </w:r>
    </w:p>
    <w:p w:rsidR="00000000" w:rsidDel="00000000" w:rsidP="00000000" w:rsidRDefault="00000000" w:rsidRPr="00000000" w14:paraId="00000016">
      <w:pPr>
        <w:rPr/>
      </w:pPr>
      <w:r w:rsidDel="00000000" w:rsidR="00000000" w:rsidRPr="00000000">
        <w:rPr>
          <w:rtl w:val="0"/>
        </w:rPr>
        <w:t xml:space="preserve">• Critical thinking</w:t>
      </w:r>
    </w:p>
    <w:p w:rsidR="00000000" w:rsidDel="00000000" w:rsidP="00000000" w:rsidRDefault="00000000" w:rsidRPr="00000000" w14:paraId="00000017">
      <w:pPr>
        <w:rPr/>
      </w:pPr>
      <w:r w:rsidDel="00000000" w:rsidR="00000000" w:rsidRPr="00000000">
        <w:rPr>
          <w:rtl w:val="0"/>
        </w:rPr>
        <w:t xml:space="preserve">• Accuracy</w:t>
      </w:r>
    </w:p>
    <w:p w:rsidR="00000000" w:rsidDel="00000000" w:rsidP="00000000" w:rsidRDefault="00000000" w:rsidRPr="00000000" w14:paraId="00000018">
      <w:pPr>
        <w:rPr/>
      </w:pPr>
      <w:r w:rsidDel="00000000" w:rsidR="00000000" w:rsidRPr="00000000">
        <w:rPr>
          <w:rtl w:val="0"/>
        </w:rPr>
        <w:t xml:space="preserve">• Confidence</w:t>
      </w:r>
    </w:p>
    <w:p w:rsidR="00000000" w:rsidDel="00000000" w:rsidP="00000000" w:rsidRDefault="00000000" w:rsidRPr="00000000" w14:paraId="00000019">
      <w:pPr>
        <w:rPr/>
      </w:pPr>
      <w:r w:rsidDel="00000000" w:rsidR="00000000" w:rsidRPr="00000000">
        <w:rPr>
          <w:rtl w:val="0"/>
        </w:rPr>
        <w:t xml:space="preserve">• Intellectual humility</w:t>
      </w:r>
    </w:p>
    <w:p w:rsidR="00000000" w:rsidDel="00000000" w:rsidP="00000000" w:rsidRDefault="00000000" w:rsidRPr="00000000" w14:paraId="0000001A">
      <w:pPr>
        <w:rPr/>
      </w:pPr>
      <w:r w:rsidDel="00000000" w:rsidR="00000000" w:rsidRPr="00000000">
        <w:rPr>
          <w:rtl w:val="0"/>
        </w:rPr>
        <w:t xml:space="preserve">• Awareness of blind spots</w:t>
      </w:r>
    </w:p>
    <w:p w:rsidR="00000000" w:rsidDel="00000000" w:rsidP="00000000" w:rsidRDefault="00000000" w:rsidRPr="00000000" w14:paraId="0000001B">
      <w:pPr>
        <w:rPr/>
      </w:pPr>
      <w:r w:rsidDel="00000000" w:rsidR="00000000" w:rsidRPr="00000000">
        <w:rPr>
          <w:rtl w:val="0"/>
        </w:rPr>
        <w:t xml:space="preserve">It teaches that even small wrong assumptions can derail understanding.</w:t>
      </w:r>
    </w:p>
    <w:p w:rsidR="00000000" w:rsidDel="00000000" w:rsidP="00000000" w:rsidRDefault="00000000" w:rsidRPr="00000000" w14:paraId="0000001C">
      <w:pPr>
        <w:pStyle w:val="Heading2"/>
        <w:rPr/>
      </w:pPr>
      <w:r w:rsidDel="00000000" w:rsidR="00000000" w:rsidRPr="00000000">
        <w:rPr>
          <w:rtl w:val="0"/>
        </w:rPr>
        <w:t xml:space="preserve">D. Starting the Conversation</w:t>
      </w:r>
    </w:p>
    <w:p w:rsidR="00000000" w:rsidDel="00000000" w:rsidP="00000000" w:rsidRDefault="00000000" w:rsidRPr="00000000" w14:paraId="0000001D">
      <w:pPr>
        <w:rPr/>
      </w:pPr>
      <w:r w:rsidDel="00000000" w:rsidR="00000000" w:rsidRPr="00000000">
        <w:rPr>
          <w:rtl w:val="0"/>
        </w:rPr>
        <w:t xml:space="preserve">Use warm prompts:</w:t>
      </w:r>
    </w:p>
    <w:p w:rsidR="00000000" w:rsidDel="00000000" w:rsidP="00000000" w:rsidRDefault="00000000" w:rsidRPr="00000000" w14:paraId="0000001E">
      <w:pPr>
        <w:rPr/>
      </w:pPr>
      <w:r w:rsidDel="00000000" w:rsidR="00000000" w:rsidRPr="00000000">
        <w:rPr>
          <w:rtl w:val="0"/>
        </w:rPr>
        <w:t xml:space="preserve">“We all make guesses in our head — this helps us check them.”</w:t>
      </w:r>
    </w:p>
    <w:p w:rsidR="00000000" w:rsidDel="00000000" w:rsidP="00000000" w:rsidRDefault="00000000" w:rsidRPr="00000000" w14:paraId="0000001F">
      <w:pPr>
        <w:rPr/>
      </w:pPr>
      <w:r w:rsidDel="00000000" w:rsidR="00000000" w:rsidRPr="00000000">
        <w:rPr>
          <w:rtl w:val="0"/>
        </w:rPr>
        <w:t xml:space="preserve">“Smart thinkers question their own assumptions.”</w:t>
      </w:r>
    </w:p>
    <w:p w:rsidR="00000000" w:rsidDel="00000000" w:rsidP="00000000" w:rsidRDefault="00000000" w:rsidRPr="00000000" w14:paraId="00000020">
      <w:pPr>
        <w:rPr/>
      </w:pPr>
      <w:r w:rsidDel="00000000" w:rsidR="00000000" w:rsidRPr="00000000">
        <w:rPr>
          <w:rtl w:val="0"/>
        </w:rPr>
        <w:t xml:space="preserve">“It’s okay if your guess is wrong — what matters is thinking it through.”</w:t>
      </w:r>
    </w:p>
    <w:p w:rsidR="00000000" w:rsidDel="00000000" w:rsidP="00000000" w:rsidRDefault="00000000" w:rsidRPr="00000000" w14:paraId="00000021">
      <w:pPr>
        <w:rPr/>
      </w:pPr>
      <w:r w:rsidDel="00000000" w:rsidR="00000000" w:rsidRPr="00000000">
        <w:rPr>
          <w:rtl w:val="0"/>
        </w:rPr>
        <w:t xml:space="preserve">Share your own experience of being wrong and learning from it.</w:t>
      </w:r>
    </w:p>
    <w:p w:rsidR="00000000" w:rsidDel="00000000" w:rsidP="00000000" w:rsidRDefault="00000000" w:rsidRPr="00000000" w14:paraId="00000022">
      <w:pPr>
        <w:pStyle w:val="Heading2"/>
        <w:rPr/>
      </w:pPr>
      <w:r w:rsidDel="00000000" w:rsidR="00000000" w:rsidRPr="00000000">
        <w:rPr>
          <w:rtl w:val="0"/>
        </w:rPr>
        <w:t xml:space="preserve">E. When to Use This Tool</w:t>
      </w:r>
    </w:p>
    <w:p w:rsidR="00000000" w:rsidDel="00000000" w:rsidP="00000000" w:rsidRDefault="00000000" w:rsidRPr="00000000" w14:paraId="00000023">
      <w:pPr>
        <w:rPr/>
      </w:pPr>
      <w:r w:rsidDel="00000000" w:rsidR="00000000" w:rsidRPr="00000000">
        <w:rPr>
          <w:rtl w:val="0"/>
        </w:rPr>
        <w:t xml:space="preserve">Use Tool 12:</w:t>
      </w:r>
    </w:p>
    <w:p w:rsidR="00000000" w:rsidDel="00000000" w:rsidP="00000000" w:rsidRDefault="00000000" w:rsidRPr="00000000" w14:paraId="00000024">
      <w:pPr>
        <w:rPr/>
      </w:pPr>
      <w:r w:rsidDel="00000000" w:rsidR="00000000" w:rsidRPr="00000000">
        <w:rPr>
          <w:rtl w:val="0"/>
        </w:rPr>
        <w:t xml:space="preserve">• Before new lessons</w:t>
      </w:r>
    </w:p>
    <w:p w:rsidR="00000000" w:rsidDel="00000000" w:rsidP="00000000" w:rsidRDefault="00000000" w:rsidRPr="00000000" w14:paraId="00000025">
      <w:pPr>
        <w:rPr/>
      </w:pPr>
      <w:r w:rsidDel="00000000" w:rsidR="00000000" w:rsidRPr="00000000">
        <w:rPr>
          <w:rtl w:val="0"/>
        </w:rPr>
        <w:t xml:space="preserve">• When students are confident but confused</w:t>
      </w:r>
    </w:p>
    <w:p w:rsidR="00000000" w:rsidDel="00000000" w:rsidP="00000000" w:rsidRDefault="00000000" w:rsidRPr="00000000" w14:paraId="00000026">
      <w:pPr>
        <w:rPr/>
      </w:pPr>
      <w:r w:rsidDel="00000000" w:rsidR="00000000" w:rsidRPr="00000000">
        <w:rPr>
          <w:rtl w:val="0"/>
        </w:rPr>
        <w:t xml:space="preserve">• When mistakes repeat</w:t>
      </w:r>
    </w:p>
    <w:p w:rsidR="00000000" w:rsidDel="00000000" w:rsidP="00000000" w:rsidRDefault="00000000" w:rsidRPr="00000000" w14:paraId="00000027">
      <w:pPr>
        <w:rPr/>
      </w:pPr>
      <w:r w:rsidDel="00000000" w:rsidR="00000000" w:rsidRPr="00000000">
        <w:rPr>
          <w:rtl w:val="0"/>
        </w:rPr>
        <w:t xml:space="preserve">• When students assume instructions incorrectly</w:t>
      </w:r>
    </w:p>
    <w:p w:rsidR="00000000" w:rsidDel="00000000" w:rsidP="00000000" w:rsidRDefault="00000000" w:rsidRPr="00000000" w14:paraId="00000028">
      <w:pPr>
        <w:rPr/>
      </w:pPr>
      <w:r w:rsidDel="00000000" w:rsidR="00000000" w:rsidRPr="00000000">
        <w:rPr>
          <w:rtl w:val="0"/>
        </w:rPr>
        <w:t xml:space="preserve">• As a warm-up to help them think slowly and clearly</w:t>
      </w:r>
    </w:p>
    <w:p w:rsidR="00000000" w:rsidDel="00000000" w:rsidP="00000000" w:rsidRDefault="00000000" w:rsidRPr="00000000" w14:paraId="00000029">
      <w:pPr>
        <w:pStyle w:val="Heading2"/>
        <w:rPr/>
      </w:pPr>
      <w:r w:rsidDel="00000000" w:rsidR="00000000" w:rsidRPr="00000000">
        <w:rPr>
          <w:rtl w:val="0"/>
        </w:rPr>
        <w:t xml:space="preserve">F. What Happens Next</w:t>
      </w:r>
    </w:p>
    <w:p w:rsidR="00000000" w:rsidDel="00000000" w:rsidP="00000000" w:rsidRDefault="00000000" w:rsidRPr="00000000" w14:paraId="0000002A">
      <w:pPr>
        <w:rPr/>
      </w:pPr>
      <w:r w:rsidDel="00000000" w:rsidR="00000000" w:rsidRPr="00000000">
        <w:rPr>
          <w:rtl w:val="0"/>
        </w:rPr>
        <w:t xml:space="preserve">After completing the worksheet, the learner will:</w:t>
      </w:r>
    </w:p>
    <w:p w:rsidR="00000000" w:rsidDel="00000000" w:rsidP="00000000" w:rsidRDefault="00000000" w:rsidRPr="00000000" w14:paraId="0000002B">
      <w:pPr>
        <w:rPr/>
      </w:pPr>
      <w:r w:rsidDel="00000000" w:rsidR="00000000" w:rsidRPr="00000000">
        <w:rPr>
          <w:rtl w:val="0"/>
        </w:rPr>
        <w:t xml:space="preserve">• See whether their assumption holds</w:t>
      </w:r>
    </w:p>
    <w:p w:rsidR="00000000" w:rsidDel="00000000" w:rsidP="00000000" w:rsidRDefault="00000000" w:rsidRPr="00000000" w14:paraId="0000002C">
      <w:pPr>
        <w:rPr/>
      </w:pPr>
      <w:r w:rsidDel="00000000" w:rsidR="00000000" w:rsidRPr="00000000">
        <w:rPr>
          <w:rtl w:val="0"/>
        </w:rPr>
        <w:t xml:space="preserve">• Identify blind spots</w:t>
      </w:r>
    </w:p>
    <w:p w:rsidR="00000000" w:rsidDel="00000000" w:rsidP="00000000" w:rsidRDefault="00000000" w:rsidRPr="00000000" w14:paraId="0000002D">
      <w:pPr>
        <w:rPr/>
      </w:pPr>
      <w:r w:rsidDel="00000000" w:rsidR="00000000" w:rsidRPr="00000000">
        <w:rPr>
          <w:rtl w:val="0"/>
        </w:rPr>
        <w:t xml:space="preserve">• Understand how easily the brain fills gaps</w:t>
      </w:r>
    </w:p>
    <w:p w:rsidR="00000000" w:rsidDel="00000000" w:rsidP="00000000" w:rsidRDefault="00000000" w:rsidRPr="00000000" w14:paraId="0000002E">
      <w:pPr>
        <w:rPr/>
      </w:pPr>
      <w:r w:rsidDel="00000000" w:rsidR="00000000" w:rsidRPr="00000000">
        <w:rPr>
          <w:rtl w:val="0"/>
        </w:rPr>
        <w:t xml:space="preserve">• Compare their guess to real information</w:t>
      </w:r>
    </w:p>
    <w:p w:rsidR="00000000" w:rsidDel="00000000" w:rsidP="00000000" w:rsidRDefault="00000000" w:rsidRPr="00000000" w14:paraId="0000002F">
      <w:pPr>
        <w:rPr/>
      </w:pPr>
      <w:r w:rsidDel="00000000" w:rsidR="00000000" w:rsidRPr="00000000">
        <w:rPr>
          <w:rtl w:val="0"/>
        </w:rPr>
        <w:t xml:space="preserve">• Correct themselves with humility</w:t>
      </w:r>
    </w:p>
    <w:p w:rsidR="00000000" w:rsidDel="00000000" w:rsidP="00000000" w:rsidRDefault="00000000" w:rsidRPr="00000000" w14:paraId="00000030">
      <w:pPr>
        <w:rPr/>
      </w:pPr>
      <w:r w:rsidDel="00000000" w:rsidR="00000000" w:rsidRPr="00000000">
        <w:rPr>
          <w:rtl w:val="0"/>
        </w:rPr>
        <w:t xml:space="preserve">This strengthens clarity and confidence.</w:t>
      </w:r>
    </w:p>
    <w:p w:rsidR="00000000" w:rsidDel="00000000" w:rsidP="00000000" w:rsidRDefault="00000000" w:rsidRPr="00000000" w14:paraId="00000031">
      <w:pPr>
        <w:pStyle w:val="Heading2"/>
        <w:rPr/>
      </w:pPr>
      <w:r w:rsidDel="00000000" w:rsidR="00000000" w:rsidRPr="00000000">
        <w:rPr>
          <w:rtl w:val="0"/>
        </w:rPr>
        <w:t xml:space="preserve">G. Let Their Thinking Branch Out</w:t>
      </w:r>
    </w:p>
    <w:p w:rsidR="00000000" w:rsidDel="00000000" w:rsidP="00000000" w:rsidRDefault="00000000" w:rsidRPr="00000000" w14:paraId="00000032">
      <w:pPr>
        <w:rPr/>
      </w:pPr>
      <w:r w:rsidDel="00000000" w:rsidR="00000000" w:rsidRPr="00000000">
        <w:rPr>
          <w:rtl w:val="0"/>
        </w:rPr>
        <w:t xml:space="preserve">Encourage deeper thinking:</w:t>
      </w:r>
    </w:p>
    <w:p w:rsidR="00000000" w:rsidDel="00000000" w:rsidP="00000000" w:rsidRDefault="00000000" w:rsidRPr="00000000" w14:paraId="00000033">
      <w:pPr>
        <w:rPr/>
      </w:pPr>
      <w:r w:rsidDel="00000000" w:rsidR="00000000" w:rsidRPr="00000000">
        <w:rPr>
          <w:rtl w:val="0"/>
        </w:rPr>
        <w:t xml:space="preserve">“What evidence supports your assumption?”</w:t>
      </w:r>
    </w:p>
    <w:p w:rsidR="00000000" w:rsidDel="00000000" w:rsidP="00000000" w:rsidRDefault="00000000" w:rsidRPr="00000000" w14:paraId="00000034">
      <w:pPr>
        <w:rPr/>
      </w:pPr>
      <w:r w:rsidDel="00000000" w:rsidR="00000000" w:rsidRPr="00000000">
        <w:rPr>
          <w:rtl w:val="0"/>
        </w:rPr>
        <w:t xml:space="preserve">“What evidence challenges it?”</w:t>
      </w:r>
    </w:p>
    <w:p w:rsidR="00000000" w:rsidDel="00000000" w:rsidP="00000000" w:rsidRDefault="00000000" w:rsidRPr="00000000" w14:paraId="00000035">
      <w:pPr>
        <w:rPr/>
      </w:pPr>
      <w:r w:rsidDel="00000000" w:rsidR="00000000" w:rsidRPr="00000000">
        <w:rPr>
          <w:rtl w:val="0"/>
        </w:rPr>
        <w:t xml:space="preserve">“How could you test this in more than one way?”</w:t>
      </w:r>
    </w:p>
    <w:p w:rsidR="00000000" w:rsidDel="00000000" w:rsidP="00000000" w:rsidRDefault="00000000" w:rsidRPr="00000000" w14:paraId="00000036">
      <w:pPr>
        <w:rPr/>
      </w:pPr>
      <w:r w:rsidDel="00000000" w:rsidR="00000000" w:rsidRPr="00000000">
        <w:rPr>
          <w:rtl w:val="0"/>
        </w:rPr>
        <w:t xml:space="preserve">“What new questions came from challenging your guess?”</w:t>
      </w:r>
    </w:p>
    <w:p w:rsidR="00000000" w:rsidDel="00000000" w:rsidP="00000000" w:rsidRDefault="00000000" w:rsidRPr="00000000" w14:paraId="00000037">
      <w:pPr>
        <w:rPr/>
      </w:pPr>
      <w:r w:rsidDel="00000000" w:rsidR="00000000" w:rsidRPr="00000000">
        <w:rPr>
          <w:rtl w:val="0"/>
        </w:rPr>
        <w:t xml:space="preserve">This connects directly to Tools 3 (Inquiry), 4 (Clarometry), and 6 (Reformulation).</w:t>
      </w:r>
    </w:p>
    <w:p w:rsidR="00000000" w:rsidDel="00000000" w:rsidP="00000000" w:rsidRDefault="00000000" w:rsidRPr="00000000" w14:paraId="00000038">
      <w:pPr>
        <w:pStyle w:val="Heading2"/>
        <w:rPr/>
      </w:pPr>
      <w:r w:rsidDel="00000000" w:rsidR="00000000" w:rsidRPr="00000000">
        <w:rPr>
          <w:rtl w:val="0"/>
        </w:rPr>
        <w:t xml:space="preserve">H. Notes &amp; Teacher Guidance</w:t>
      </w:r>
    </w:p>
    <w:p w:rsidR="00000000" w:rsidDel="00000000" w:rsidP="00000000" w:rsidRDefault="00000000" w:rsidRPr="00000000" w14:paraId="00000039">
      <w:pPr>
        <w:rPr/>
      </w:pPr>
      <w:r w:rsidDel="00000000" w:rsidR="00000000" w:rsidRPr="00000000">
        <w:rPr>
          <w:rtl w:val="0"/>
        </w:rPr>
        <w:t xml:space="preserve">Teachers should:</w:t>
      </w:r>
    </w:p>
    <w:p w:rsidR="00000000" w:rsidDel="00000000" w:rsidP="00000000" w:rsidRDefault="00000000" w:rsidRPr="00000000" w14:paraId="0000003A">
      <w:pPr>
        <w:rPr/>
      </w:pPr>
      <w:r w:rsidDel="00000000" w:rsidR="00000000" w:rsidRPr="00000000">
        <w:rPr>
          <w:rtl w:val="0"/>
        </w:rPr>
        <w:t xml:space="preserve">• Never mock wrong assumptions</w:t>
      </w:r>
    </w:p>
    <w:p w:rsidR="00000000" w:rsidDel="00000000" w:rsidP="00000000" w:rsidRDefault="00000000" w:rsidRPr="00000000" w14:paraId="0000003B">
      <w:pPr>
        <w:rPr/>
      </w:pPr>
      <w:r w:rsidDel="00000000" w:rsidR="00000000" w:rsidRPr="00000000">
        <w:rPr>
          <w:rtl w:val="0"/>
        </w:rPr>
        <w:t xml:space="preserve">• Praise students for questioning themselves</w:t>
      </w:r>
    </w:p>
    <w:p w:rsidR="00000000" w:rsidDel="00000000" w:rsidP="00000000" w:rsidRDefault="00000000" w:rsidRPr="00000000" w14:paraId="0000003C">
      <w:pPr>
        <w:rPr/>
      </w:pPr>
      <w:r w:rsidDel="00000000" w:rsidR="00000000" w:rsidRPr="00000000">
        <w:rPr>
          <w:rtl w:val="0"/>
        </w:rPr>
        <w:t xml:space="preserve">• Reinforce humility as a strength</w:t>
      </w:r>
    </w:p>
    <w:p w:rsidR="00000000" w:rsidDel="00000000" w:rsidP="00000000" w:rsidRDefault="00000000" w:rsidRPr="00000000" w14:paraId="0000003D">
      <w:pPr>
        <w:rPr/>
      </w:pPr>
      <w:r w:rsidDel="00000000" w:rsidR="00000000" w:rsidRPr="00000000">
        <w:rPr>
          <w:rtl w:val="0"/>
        </w:rPr>
        <w:t xml:space="preserve">• Use assumptions as openings for discussion</w:t>
      </w:r>
    </w:p>
    <w:p w:rsidR="00000000" w:rsidDel="00000000" w:rsidP="00000000" w:rsidRDefault="00000000" w:rsidRPr="00000000" w14:paraId="0000003E">
      <w:pPr>
        <w:rPr/>
      </w:pPr>
      <w:r w:rsidDel="00000000" w:rsidR="00000000" w:rsidRPr="00000000">
        <w:rPr>
          <w:rtl w:val="0"/>
        </w:rPr>
        <w:t xml:space="preserve">• Connect these lessons to real life</w:t>
      </w:r>
    </w:p>
    <w:p w:rsidR="00000000" w:rsidDel="00000000" w:rsidP="00000000" w:rsidRDefault="00000000" w:rsidRPr="00000000" w14:paraId="0000003F">
      <w:pPr>
        <w:rPr/>
      </w:pPr>
      <w:r w:rsidDel="00000000" w:rsidR="00000000" w:rsidRPr="00000000">
        <w:rPr>
          <w:rtl w:val="0"/>
        </w:rPr>
        <w:t xml:space="preserve">Most confusion starts with an unchecked assumption. Tool 12 helps prevent that.</w:t>
      </w:r>
    </w:p>
    <w:p w:rsidR="00000000" w:rsidDel="00000000" w:rsidP="00000000" w:rsidRDefault="00000000" w:rsidRPr="00000000" w14:paraId="00000040">
      <w:pPr>
        <w:pStyle w:val="Heading2"/>
        <w:rPr/>
      </w:pPr>
      <w:r w:rsidDel="00000000" w:rsidR="00000000" w:rsidRPr="00000000">
        <w:rPr>
          <w:rtl w:val="0"/>
        </w:rPr>
        <w:t xml:space="preserve">Branding</w:t>
      </w:r>
    </w:p>
    <w:p w:rsidR="00000000" w:rsidDel="00000000" w:rsidP="00000000" w:rsidRDefault="00000000" w:rsidRPr="00000000" w14:paraId="00000041">
      <w:pPr>
        <w:rPr/>
      </w:pPr>
      <w:r w:rsidDel="00000000" w:rsidR="00000000" w:rsidRPr="00000000">
        <w:rPr>
          <w:rtl w:val="0"/>
        </w:rPr>
        <w:t xml:space="preserve">ClearMethodIQ — classroom-friendly clarity tools.</w:t>
      </w:r>
    </w:p>
    <w:p w:rsidR="00000000" w:rsidDel="00000000" w:rsidP="00000000" w:rsidRDefault="00000000" w:rsidRPr="00000000" w14:paraId="00000042">
      <w:pPr>
        <w:rPr/>
      </w:pPr>
      <w:r w:rsidDel="00000000" w:rsidR="00000000" w:rsidRPr="00000000">
        <w:rPr>
          <w:rtl w:val="0"/>
        </w:rPr>
        <w:t xml:space="preserve">IdiotMethod — bold, adult-oriented clarity tools.</w:t>
      </w:r>
    </w:p>
    <w:p w:rsidR="00000000" w:rsidDel="00000000" w:rsidP="00000000" w:rsidRDefault="00000000" w:rsidRPr="00000000" w14:paraId="00000043">
      <w:pPr>
        <w:rPr/>
      </w:pPr>
      <w:r w:rsidDel="00000000" w:rsidR="00000000" w:rsidRPr="00000000">
        <w:rPr>
          <w:rtl w:val="0"/>
        </w:rPr>
        <w:t xml:space="preserve">Both share the exact same clarity framework.</w:t>
      </w:r>
    </w:p>
    <w:p w:rsidR="00000000" w:rsidDel="00000000" w:rsidP="00000000" w:rsidRDefault="00000000" w:rsidRPr="00000000" w14:paraId="00000044">
      <w:pPr>
        <w:pStyle w:val="Heading2"/>
        <w:rPr/>
      </w:pPr>
      <w:r w:rsidDel="00000000" w:rsidR="00000000" w:rsidRPr="00000000">
        <w:rPr>
          <w:rtl w:val="0"/>
        </w:rPr>
        <w:t xml:space="preserve">GENIUS Tagline</w:t>
      </w:r>
    </w:p>
    <w:p w:rsidR="00000000" w:rsidDel="00000000" w:rsidP="00000000" w:rsidRDefault="00000000" w:rsidRPr="00000000" w14:paraId="00000045">
      <w:pPr>
        <w:rPr/>
      </w:pPr>
      <w:r w:rsidDel="00000000" w:rsidR="00000000" w:rsidRPr="00000000">
        <w:rPr>
          <w:rtl w:val="0"/>
        </w:rPr>
        <w:t xml:space="preserve">Find the GENIUS method for learning anything at www.clearmethodiq.com</w:t>
      </w:r>
    </w:p>
    <w:p w:rsidR="00000000" w:rsidDel="00000000" w:rsidP="00000000" w:rsidRDefault="00000000" w:rsidRPr="00000000" w14:paraId="00000046">
      <w:pPr>
        <w:pStyle w:val="Heading2"/>
        <w:rPr/>
      </w:pPr>
      <w:r w:rsidDel="00000000" w:rsidR="00000000" w:rsidRPr="00000000">
        <w:rPr>
          <w:rtl w:val="0"/>
        </w:rPr>
        <w:t xml:space="preserve">Research Behind This Tool</w:t>
      </w:r>
    </w:p>
    <w:p w:rsidR="00000000" w:rsidDel="00000000" w:rsidP="00000000" w:rsidRDefault="00000000" w:rsidRPr="00000000" w14:paraId="00000047">
      <w:pPr>
        <w:rPr/>
      </w:pPr>
      <w:r w:rsidDel="00000000" w:rsidR="00000000" w:rsidRPr="00000000">
        <w:rPr>
          <w:rtl w:val="0"/>
        </w:rPr>
        <w:t xml:space="preserve">Research shows:</w:t>
      </w:r>
    </w:p>
    <w:p w:rsidR="00000000" w:rsidDel="00000000" w:rsidP="00000000" w:rsidRDefault="00000000" w:rsidRPr="00000000" w14:paraId="00000048">
      <w:pPr>
        <w:rPr/>
      </w:pPr>
      <w:r w:rsidDel="00000000" w:rsidR="00000000" w:rsidRPr="00000000">
        <w:rPr>
          <w:rtl w:val="0"/>
        </w:rPr>
        <w:t xml:space="preserve">• Challenging assumptions strengthens critical thinking</w:t>
      </w:r>
    </w:p>
    <w:p w:rsidR="00000000" w:rsidDel="00000000" w:rsidP="00000000" w:rsidRDefault="00000000" w:rsidRPr="00000000" w14:paraId="00000049">
      <w:pPr>
        <w:rPr/>
      </w:pPr>
      <w:r w:rsidDel="00000000" w:rsidR="00000000" w:rsidRPr="00000000">
        <w:rPr>
          <w:rtl w:val="0"/>
        </w:rPr>
        <w:t xml:space="preserve">• Questioning beliefs reduces learning errors</w:t>
      </w:r>
    </w:p>
    <w:p w:rsidR="00000000" w:rsidDel="00000000" w:rsidP="00000000" w:rsidRDefault="00000000" w:rsidRPr="00000000" w14:paraId="0000004A">
      <w:pPr>
        <w:rPr/>
      </w:pPr>
      <w:r w:rsidDel="00000000" w:rsidR="00000000" w:rsidRPr="00000000">
        <w:rPr>
          <w:rtl w:val="0"/>
        </w:rPr>
        <w:t xml:space="preserve">• Reflection increases comprehension</w:t>
      </w:r>
    </w:p>
    <w:p w:rsidR="00000000" w:rsidDel="00000000" w:rsidP="00000000" w:rsidRDefault="00000000" w:rsidRPr="00000000" w14:paraId="0000004B">
      <w:pPr>
        <w:rPr/>
      </w:pPr>
      <w:r w:rsidDel="00000000" w:rsidR="00000000" w:rsidRPr="00000000">
        <w:rPr>
          <w:rtl w:val="0"/>
        </w:rPr>
        <w:t xml:space="preserve">• Metacognitive awareness improves academic outcomes</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aIVqcj3aAhAfytevGdkUUlwfIA==">CgMxLjA4AHIhMXFGUDdENnBOVkVxTE02LU9xMmxkRGhhS2tldVFGS2Fj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