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Instructions-Tool #11 – Connections Tracker – Ages 13–17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ClearMethodIQ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#11 — The Connections Tracker (Ages 13–17) teaches teens to connect new information to what they already know. This strengthens comprehension, improves memory, and builds the habits used by expert thinkers.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This worksheet (printable + Google Form) guides students to:</w:t>
        <w:br w:type="textWrapping"/>
        <w:t xml:space="preserve">• Compare new ideas to familiar ones</w:t>
        <w:br w:type="textWrapping"/>
        <w:t xml:space="preserve">• Identify similarities and differences</w:t>
        <w:br w:type="textWrapping"/>
        <w:t xml:space="preserve">• Build mental bridges between concepts</w:t>
        <w:br w:type="textWrapping"/>
        <w:t xml:space="preserve">• Strengthen long-term understanding</w:t>
        <w:br w:type="textWrapping"/>
        <w:t xml:space="preserve">• Make learning meaningful, not mechanical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This is one of the most powerful learning strategies in cognitive science.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ANY HONEST CONNECTION IS A GOOD CONNECTION</w:t>
      </w:r>
      <w:r w:rsidDel="00000000" w:rsidR="00000000" w:rsidRPr="00000000">
        <w:rPr>
          <w:rtl w:val="0"/>
        </w:rPr>
        <w:br w:type="textWrapping"/>
        <w:t xml:space="preserve">Teens must understand:</w:t>
        <w:br w:type="textWrapping"/>
        <w:t xml:space="preserve">• There is NO pressure to find the “perfect” connection</w:t>
        <w:br w:type="textWrapping"/>
        <w:t xml:space="preserve">• “Not sure yet” is acceptable</w:t>
        <w:br w:type="textWrapping"/>
        <w:t xml:space="preserve">• Connections can be personal, simple, or abstract</w:t>
        <w:br w:type="textWrapping"/>
        <w:t xml:space="preserve">• The goal is effort, not correctness</w:t>
        <w:br w:type="textWrapping"/>
        <w:t xml:space="preserve">• Real connections matter more than impressive ones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Key message:</w:t>
        <w:br w:type="textWrapping"/>
        <w:t xml:space="preserve">“Connections do not need to be brilliant — they just need to be real.”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30"/>
          <w:szCs w:val="30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This tool helps teens:</w:t>
        <w:br w:type="textWrapping"/>
        <w:t xml:space="preserve">• Anchor new knowledge to existing knowledge</w:t>
        <w:br w:type="textWrapping"/>
        <w:t xml:space="preserve">• Strengthen long-term retention</w:t>
        <w:br w:type="textWrapping"/>
        <w:t xml:space="preserve">• Make abstract or complex ideas feel familiar</w:t>
        <w:br w:type="textWrapping"/>
        <w:t xml:space="preserve">• Reduce overwhelm when encountering new topics</w:t>
        <w:br w:type="textWrapping"/>
        <w:t xml:space="preserve">• Improve transfer — applying ideas in new situations</w:t>
        <w:br w:type="textWrapping"/>
        <w:t xml:space="preserve">• Develop metacognitive awareness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Introduce with:</w:t>
        <w:br w:type="textWrapping"/>
        <w:t xml:space="preserve">“Our brain learns faster when it connects new ideas to something familiar.”</w:t>
        <w:br w:type="textWrapping"/>
        <w:t xml:space="preserve">“Every new idea relates to something you already know — let’s find the link.”</w:t>
        <w:br w:type="textWrapping"/>
        <w:t xml:space="preserve">“Even small connections help you remember better.”</w:t>
        <w:br w:type="textWrapping"/>
        <w:t xml:space="preserve">“If you’re unsure, ‘Not sure yet’ is perfectly fine.”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Model one example to set the tone.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Use this tool:</w:t>
        <w:br w:type="textWrapping"/>
        <w:t xml:space="preserve">• After new lessons</w:t>
        <w:br w:type="textWrapping"/>
        <w:t xml:space="preserve">• Before new units</w:t>
        <w:br w:type="textWrapping"/>
        <w:t xml:space="preserve">• When concepts feel difficult</w:t>
        <w:br w:type="textWrapping"/>
        <w:t xml:space="preserve">• After reading, videos, or discussions</w:t>
        <w:br w:type="textWrapping"/>
        <w:t xml:space="preserve">• When students feel stuck or overwhelmed</w:t>
        <w:br w:type="textWrapping"/>
        <w:t xml:space="preserve">• During review sessions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Students complete:</w:t>
        <w:br w:type="textWrapping"/>
        <w:t xml:space="preserve">1. What they’re learning</w:t>
        <w:br w:type="textWrapping"/>
        <w:t xml:space="preserve">2. What it reminds them of</w:t>
        <w:br w:type="textWrapping"/>
        <w:t xml:space="preserve">3. How it’s different</w:t>
        <w:br w:type="textWrapping"/>
        <w:t xml:space="preserve">4. One concrete example</w:t>
        <w:br w:type="textWrapping"/>
        <w:t xml:space="preserve">5. How they might use this knowledge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Teachers review responses to understand thinking patterns and misconceptions.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LET THEIR THINKING BRANCH OUT</w:t>
      </w:r>
      <w:r w:rsidDel="00000000" w:rsidR="00000000" w:rsidRPr="00000000">
        <w:rPr>
          <w:rtl w:val="0"/>
        </w:rPr>
        <w:br w:type="textWrapping"/>
        <w:t xml:space="preserve">Encourage prompts:</w:t>
        <w:br w:type="textWrapping"/>
        <w:t xml:space="preserve">“What part feels familiar?”</w:t>
        <w:br w:type="textWrapping"/>
        <w:t xml:space="preserve">“Where have you seen something like this?”</w:t>
        <w:br w:type="textWrapping"/>
        <w:t xml:space="preserve">“How could this idea be used in real life?”</w:t>
        <w:br w:type="textWrapping"/>
        <w:t xml:space="preserve">“What experience connects to this concept?”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Pairs well with Tools 3, 4, 6, and 10.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NOTES &amp; GUIDANCE FOR TEACHERS</w:t>
      </w:r>
      <w:r w:rsidDel="00000000" w:rsidR="00000000" w:rsidRPr="00000000">
        <w:rPr>
          <w:rtl w:val="0"/>
        </w:rPr>
        <w:br w:type="textWrapping"/>
        <w:t xml:space="preserve">Remember:</w:t>
        <w:br w:type="textWrapping"/>
        <w:t xml:space="preserve">• Celebrate small connections</w:t>
        <w:br w:type="textWrapping"/>
        <w:t xml:space="preserve">• Never judge comparisons</w:t>
        <w:br w:type="textWrapping"/>
        <w:t xml:space="preserve">• Use connections to guide future lessons</w:t>
        <w:br w:type="textWrapping"/>
        <w:t xml:space="preserve">• Encourage creativity</w:t>
        <w:br w:type="textWrapping"/>
        <w:t xml:space="preserve">• Reinforce real-world application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provides warm, student-centered clarity tools for deep, confident learning.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Research shows:</w:t>
        <w:br w:type="textWrapping"/>
        <w:t xml:space="preserve">• Prior knowledge activation improves comprehension</w:t>
        <w:br w:type="textWrapping"/>
        <w:t xml:space="preserve">• Schema building strengthens memory</w:t>
        <w:br w:type="textWrapping"/>
        <w:t xml:space="preserve">• Comparisons deepen conceptual understanding</w:t>
        <w:br w:type="textWrapping"/>
        <w:t xml:space="preserve">• Meaningful associations improve learning transfer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q5Ff3oBenmpZTH4cqE87KRdW+g==">CgMxLjA4AHIhMUVEMFhGdXV6YU9Bb3R4RUVMbWxhUmNzcXFqbTRVdExI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