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Instructions-Tool #10 – Lifelong Fog Notebook – Ages 7–12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#10 — The Lifelong Fog Notebook (Ages 7–12) is a gentle, lifelong learning habit that helps children notice, name, and understand their confusion as they grow. It is not homework. It is not an assignment. It is a personal notebook they can use forever to track curiosities, questions, confusion, and breakthroughs.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THIS TOOL IS</w:t>
      </w:r>
      <w:r w:rsidDel="00000000" w:rsidR="00000000" w:rsidRPr="00000000">
        <w:rPr>
          <w:rtl w:val="0"/>
        </w:rPr>
        <w:br w:type="textWrapping"/>
        <w:t xml:space="preserve">The Lifelong Fog Notebook is a simple notebook—paper or digital—where students record:</w:t>
        <w:br w:type="textWrapping"/>
        <w:t xml:space="preserve">• moments when something felt confusing</w:t>
        <w:br w:type="textWrapping"/>
        <w:t xml:space="preserve">• what they understood vs. did not understand (Tool 2)</w:t>
        <w:br w:type="textWrapping"/>
        <w:t xml:space="preserve">• new questions that grew from the confusion (Tool 3)</w:t>
        <w:br w:type="textWrapping"/>
        <w:t xml:space="preserve">• the “fog type” they felt using Clarometry (Tool 4)</w:t>
        <w:br w:type="textWrapping"/>
        <w:t xml:space="preserve">• where and how they learn best (Tool 5)</w:t>
        <w:br w:type="textWrapping"/>
        <w:t xml:space="preserve">• how they explain new understanding in their own words (Tool 6)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notebook becomes a personal story of their growing clarity.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THE GOLDEN RULE — THIS MUST NEVER FEEL LIKE HOMEWORK</w:t>
      </w:r>
      <w:r w:rsidDel="00000000" w:rsidR="00000000" w:rsidRPr="00000000">
        <w:rPr>
          <w:rtl w:val="0"/>
        </w:rPr>
        <w:br w:type="textWrapping"/>
        <w:t xml:space="preserve">Children must feel:</w:t>
        <w:br w:type="textWrapping"/>
        <w:t xml:space="preserve">• no pressure</w:t>
        <w:br w:type="textWrapping"/>
        <w:t xml:space="preserve">• no grading</w:t>
        <w:br w:type="textWrapping"/>
        <w:t xml:space="preserve">• no deadlines</w:t>
        <w:br w:type="textWrapping"/>
        <w:t xml:space="preserve">• no judgment</w:t>
        <w:br w:type="textWrapping"/>
        <w:t xml:space="preserve">• no right or wrong answers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Core message:</w:t>
        <w:br w:type="textWrapping"/>
        <w:t xml:space="preserve">“Write down your confusion before it disappears.”</w:t>
        <w:br w:type="textWrapping"/>
        <w:t xml:space="preserve">And:</w:t>
        <w:br w:type="textWrapping"/>
        <w:t xml:space="preserve">“Never be confused about what you’re confused about — name it.”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WHY THIS TOOL MATTERS</w:t>
      </w:r>
      <w:r w:rsidDel="00000000" w:rsidR="00000000" w:rsidRPr="00000000">
        <w:rPr>
          <w:rtl w:val="0"/>
        </w:rPr>
        <w:br w:type="textWrapping"/>
        <w:t xml:space="preserve">This notebook helps students:</w:t>
        <w:br w:type="textWrapping"/>
        <w:t xml:space="preserve">• notice confusion early</w:t>
        <w:br w:type="textWrapping"/>
        <w:t xml:space="preserve">• understand their thinking</w:t>
        <w:br w:type="textWrapping"/>
        <w:t xml:space="preserve">• become curious and confident</w:t>
        <w:br w:type="textWrapping"/>
        <w:t xml:space="preserve">• practice the clarity tools in daily life</w:t>
        <w:br w:type="textWrapping"/>
        <w:t xml:space="preserve">• see learning as a lifelong adventure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This notebook teaches that learning doesn’t stop at school—it continues for life.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STARTING THE CONVERSATION</w:t>
      </w:r>
      <w:r w:rsidDel="00000000" w:rsidR="00000000" w:rsidRPr="00000000">
        <w:rPr>
          <w:rtl w:val="0"/>
        </w:rPr>
        <w:br w:type="textWrapping"/>
        <w:t xml:space="preserve">Use warm prompts:</w:t>
        <w:br w:type="textWrapping"/>
        <w:t xml:space="preserve">• “This notebook is your lifelong learning partner.”</w:t>
        <w:br w:type="textWrapping"/>
        <w:t xml:space="preserve">• “Every confusing moment matters—even tiny ones.”</w:t>
        <w:br w:type="textWrapping"/>
        <w:t xml:space="preserve">• “This is not homework; this is how geniuses learn.”</w:t>
        <w:br w:type="textWrapping"/>
        <w:t xml:space="preserve">• “You can write in it whenever something surprises or puzzles you.”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Teachers should share one of their own confusion moments to model honesty.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WHEN TO USE THIS TOOL</w:t>
      </w:r>
      <w:r w:rsidDel="00000000" w:rsidR="00000000" w:rsidRPr="00000000">
        <w:rPr>
          <w:rtl w:val="0"/>
        </w:rPr>
        <w:br w:type="textWrapping"/>
        <w:t xml:space="preserve">Children may write in the notebook:</w:t>
        <w:br w:type="textWrapping"/>
        <w:t xml:space="preserve">• whenever something feels unclear</w:t>
        <w:br w:type="textWrapping"/>
        <w:t xml:space="preserve">• during class</w:t>
        <w:br w:type="textWrapping"/>
        <w:t xml:space="preserve">• during homework</w:t>
        <w:br w:type="textWrapping"/>
        <w:t xml:space="preserve">• during real-life moments</w:t>
        <w:br w:type="textWrapping"/>
        <w:t xml:space="preserve">• when reading, watching videos, or learning something new</w:t>
        <w:br w:type="textWrapping"/>
        <w:t xml:space="preserve">• when something emotional or surprising happens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Life produces fog daily—this notebook captures it.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WHAT HAPPENS NEXT</w:t>
      </w:r>
      <w:r w:rsidDel="00000000" w:rsidR="00000000" w:rsidRPr="00000000">
        <w:rPr>
          <w:rtl w:val="0"/>
        </w:rPr>
        <w:br w:type="textWrapping"/>
        <w:t xml:space="preserve">For each entry, the student:</w:t>
        <w:br w:type="textWrapping"/>
        <w:t xml:space="preserve">1. Writes the confusing moment</w:t>
        <w:br w:type="textWrapping"/>
        <w:t xml:space="preserve">2. Names the confusion using Clarometry</w:t>
        <w:br w:type="textWrapping"/>
        <w:t xml:space="preserve">3. Writes questions that branch out</w:t>
        <w:br w:type="textWrapping"/>
        <w:t xml:space="preserve">4. Lists what they know vs. don’t know</w:t>
        <w:br w:type="textWrapping"/>
        <w:t xml:space="preserve">5. Notices where/how they learned best</w:t>
        <w:br w:type="textWrapping"/>
        <w:t xml:space="preserve">6. Retells new understanding in their own words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Over time, the notebook becomes a map of their growing mind.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LET THEIR THINKING BRANCH OUT</w:t>
      </w:r>
      <w:r w:rsidDel="00000000" w:rsidR="00000000" w:rsidRPr="00000000">
        <w:rPr>
          <w:rtl w:val="0"/>
        </w:rPr>
        <w:br w:type="textWrapping"/>
        <w:t xml:space="preserve">Encourage students to:</w:t>
        <w:br w:type="textWrapping"/>
        <w:t xml:space="preserve">• revisit old confusion stories</w:t>
        <w:br w:type="textWrapping"/>
        <w:t xml:space="preserve">• add new questions weeks later</w:t>
        <w:br w:type="textWrapping"/>
        <w:t xml:space="preserve">• watch their breakthroughs grow</w:t>
        <w:br w:type="textWrapping"/>
        <w:t xml:space="preserve">• notice patterns in confusion</w:t>
        <w:br w:type="textWrapping"/>
        <w:t xml:space="preserve">• notice patterns in clarity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This creates a long-term Tree of Inquiry inside the notebook.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NOTES &amp; GUIDANCE FOR TEACHERS</w:t>
      </w:r>
      <w:r w:rsidDel="00000000" w:rsidR="00000000" w:rsidRPr="00000000">
        <w:rPr>
          <w:rtl w:val="0"/>
        </w:rPr>
        <w:br w:type="textWrapping"/>
        <w:t xml:space="preserve">• The notebook is private unless the student chooses to share</w:t>
        <w:br w:type="textWrapping"/>
        <w:t xml:space="preserve">• Celebrate effort, not answers</w:t>
        <w:br w:type="textWrapping"/>
        <w:t xml:space="preserve">• Reinforce slow, thoughtful learning</w:t>
        <w:br w:type="textWrapping"/>
        <w:t xml:space="preserve">• Connect notebook entries to Clarometry types</w:t>
        <w:br w:type="textWrapping"/>
        <w:t xml:space="preserve">• Remind students that curiosity makes them stronger learners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ABOUT CLEARMETHODIQ</w:t>
      </w:r>
      <w:r w:rsidDel="00000000" w:rsidR="00000000" w:rsidRPr="00000000">
        <w:rPr>
          <w:rtl w:val="0"/>
        </w:rPr>
        <w:br w:type="textWrapping"/>
        <w:t xml:space="preserve">ClearMethodIQ provides warm, classroom-friendly clarity tools that help children understand themselves, their thinking, and the world around them.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GENIUS TAGLINE</w:t>
      </w:r>
      <w:r w:rsidDel="00000000" w:rsidR="00000000" w:rsidRPr="00000000">
        <w:rPr>
          <w:rtl w:val="0"/>
        </w:rPr>
        <w:br w:type="textWrapping"/>
        <w:t xml:space="preserve">Find the GENIUS method for learning anything at www.clearmethodiq.com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RESEARCH BEHIND THIS TOOL</w:t>
      </w:r>
      <w:r w:rsidDel="00000000" w:rsidR="00000000" w:rsidRPr="00000000">
        <w:rPr>
          <w:rtl w:val="0"/>
        </w:rPr>
        <w:br w:type="textWrapping"/>
        <w:t xml:space="preserve">Studies show:</w:t>
        <w:br w:type="textWrapping"/>
        <w:t xml:space="preserve">• journaling strengthens thinking and memory</w:t>
        <w:br w:type="textWrapping"/>
        <w:t xml:space="preserve">• metacognition improves learning and confidence</w:t>
        <w:br w:type="textWrapping"/>
        <w:t xml:space="preserve">• naming confusion reduces anxiety</w:t>
        <w:br w:type="textWrapping"/>
        <w:t xml:space="preserve">• long-term reflection develops deeper understanding</w:t>
        <w:br w:type="textWrapping"/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09/JX7x04GbnuqG8jX+8gbEBcA==">CgMxLjA4AHIhMWZxNEJzbWVuLWRwbS1yaGE5b1hLV3lzSl9Xd3Z6aG1V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