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Instructions-Tool #10 – Lifelong Fog Notebook – Ages 13–17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#10 — The Lifelong Fog Notebook (Ages 13–17) is a deep reflection tool designed to help teens build a lifelong habit of noticing confusion, tracking their thinking, and transforming uncertainty into clarity. This notebook is not homework. It is a personal companion they keep for life—capturing questions, breakthroughs, and the evolution of their thinking.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The Lifelong Fog Notebook is a personal place where teens record:</w:t>
        <w:br w:type="textWrapping"/>
        <w:t xml:space="preserve">• meaningful moments of confusion  </w:t>
        <w:br w:type="textWrapping"/>
        <w:t xml:space="preserve">• emotional reactions to not understanding  </w:t>
        <w:br w:type="textWrapping"/>
        <w:t xml:space="preserve">• what they know vs. what they don’t (Tool 2)  </w:t>
        <w:br w:type="textWrapping"/>
        <w:t xml:space="preserve">• branching questions (Tool 3)  </w:t>
        <w:br w:type="textWrapping"/>
        <w:t xml:space="preserve">• the Clarometry fog type they experienced (Tool 4)  </w:t>
        <w:br w:type="textWrapping"/>
        <w:t xml:space="preserve">• their learning patterns and conditions (Tool 5)  </w:t>
        <w:br w:type="textWrapping"/>
        <w:t xml:space="preserve">• reformulations—how they explain clarity in their own words (Tool 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It becomes a long-term record of growth, self-awareness, and intellectual maturity.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THIS MUST NEVER FEEL LIKE HOMEWORK</w:t>
      </w:r>
      <w:r w:rsidDel="00000000" w:rsidR="00000000" w:rsidRPr="00000000">
        <w:rPr>
          <w:rtl w:val="0"/>
        </w:rPr>
        <w:br w:type="textWrapping"/>
        <w:t xml:space="preserve">Teens must feel:</w:t>
        <w:br w:type="textWrapping"/>
        <w:t xml:space="preserve">• no pressure to impress  </w:t>
        <w:br w:type="textWrapping"/>
        <w:t xml:space="preserve">• no grading or evaluation  </w:t>
        <w:br w:type="textWrapping"/>
        <w:t xml:space="preserve">• no deadlines  </w:t>
        <w:br w:type="textWrapping"/>
        <w:t xml:space="preserve">• no “correct” way to write  </w:t>
        <w:br w:type="textWrapping"/>
        <w:t xml:space="preserve">• no fear that their notebook will be judged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Key principles:</w:t>
        <w:br w:type="textWrapping"/>
        <w:t xml:space="preserve">“Write down your confusion before it disappears.”</w:t>
        <w:br w:type="textWrapping"/>
        <w:t xml:space="preserve">“Never be confused about what you’re confused about — name it.”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Teen years involve rapid identity development, emotional intensity, and increased academic and social pressure. This notebook helps teens:</w:t>
        <w:br w:type="textWrapping"/>
        <w:t xml:space="preserve">• track their intellectual and emotional growth  </w:t>
        <w:br w:type="textWrapping"/>
        <w:t xml:space="preserve">• understand their confusion patterns  </w:t>
        <w:br w:type="textWrapping"/>
        <w:t xml:space="preserve">• explore how emotions impact learning  </w:t>
        <w:br w:type="textWrapping"/>
        <w:t xml:space="preserve">• build metacognitive awareness  </w:t>
        <w:br w:type="textWrapping"/>
        <w:t xml:space="preserve">• see themselves as lifelong learners  </w:t>
        <w:br w:type="textWrapping"/>
        <w:t xml:space="preserve">• strengthen resilience by engaging with uncertainty  </w:t>
        <w:br w:type="textWrapping"/>
        <w:t xml:space="preserve">• become reflective, thoughtful thinkers in and beyond school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Use grounded, teen-friendly prompts:</w:t>
        <w:br w:type="textWrapping"/>
        <w:t xml:space="preserve">• “This notebook belongs to you—no one else.”  </w:t>
        <w:br w:type="textWrapping"/>
        <w:t xml:space="preserve">• “Every confusing moment is data about how your mind works.”  </w:t>
        <w:br w:type="textWrapping"/>
        <w:t xml:space="preserve">• “This is not for a grade. This is for your growth.”  </w:t>
        <w:br w:type="textWrapping"/>
        <w:t xml:space="preserve">• “Geniuses notice confusion; they don’t hide it.”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Teachers should share their own confusion story, modeling vulnerability and intellectual honesty.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Teens can write in the notebook during:</w:t>
        <w:br w:type="textWrapping"/>
        <w:t xml:space="preserve">• academic confusion  </w:t>
        <w:br w:type="textWrapping"/>
        <w:t xml:space="preserve">• personal or emotional confusion  </w:t>
        <w:br w:type="textWrapping"/>
        <w:t xml:space="preserve">• moments of overthinking  </w:t>
        <w:br w:type="textWrapping"/>
        <w:t xml:space="preserve">• questions about identity or the future  </w:t>
        <w:br w:type="textWrapping"/>
        <w:t xml:space="preserve">• relationship misunderstandings  </w:t>
        <w:br w:type="textWrapping"/>
        <w:t xml:space="preserve">• learning new skills  </w:t>
        <w:br w:type="textWrapping"/>
        <w:t xml:space="preserve">• moments of insight after confusion clears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It helps them explore the connection between emotion, cognition, and curiosity.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Each entry should follow a reflective process:</w:t>
        <w:br w:type="textWrapping"/>
        <w:t xml:space="preserve">1. Describe the confusing moment (intellectual or emotional).  </w:t>
        <w:br w:type="textWrapping"/>
        <w:t xml:space="preserve">2. Identify the Clarometry fog type involved.  </w:t>
        <w:br w:type="textWrapping"/>
        <w:t xml:space="preserve">3. Ask branching questions (Tool 3).  </w:t>
        <w:br w:type="textWrapping"/>
        <w:t xml:space="preserve">4. Separate what is known vs. unknown (Tool 2).  </w:t>
        <w:br w:type="textWrapping"/>
        <w:t xml:space="preserve">5. Identify learning conditions or emotional triggers (Tool 5).  </w:t>
        <w:br w:type="textWrapping"/>
        <w:t xml:space="preserve">6. Reformulate clarity when insight appears (Tool 6).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builds a long-term metacognitive map of how a teen thinks and learns.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THEIR THINKING BRANCH OUT</w:t>
      </w:r>
      <w:r w:rsidDel="00000000" w:rsidR="00000000" w:rsidRPr="00000000">
        <w:rPr>
          <w:rtl w:val="0"/>
        </w:rPr>
        <w:br w:type="textWrapping"/>
        <w:t xml:space="preserve">Encourage teens to:</w:t>
        <w:br w:type="textWrapping"/>
        <w:t xml:space="preserve">• revisit old entries with new maturity  </w:t>
        <w:br w:type="textWrapping"/>
        <w:t xml:space="preserve">• add follow-up insights  </w:t>
        <w:br w:type="textWrapping"/>
        <w:t xml:space="preserve">• track recurring patterns  </w:t>
        <w:br w:type="textWrapping"/>
        <w:t xml:space="preserve">• reflect on emotional themes  </w:t>
        <w:br w:type="textWrapping"/>
        <w:t xml:space="preserve">• notice when confusion shifts into understanding  </w:t>
        <w:br w:type="textWrapping"/>
        <w:t xml:space="preserve">• see their mind developing across time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This strengthens long-term self-awareness and critical thinking.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TEACHERS</w:t>
      </w:r>
      <w:r w:rsidDel="00000000" w:rsidR="00000000" w:rsidRPr="00000000">
        <w:rPr>
          <w:rtl w:val="0"/>
        </w:rPr>
        <w:br w:type="textWrapping"/>
        <w:t xml:space="preserve">• Reinforce privacy and autonomy  </w:t>
        <w:br w:type="textWrapping"/>
        <w:t xml:space="preserve">• Celebrate reflection, not correctness  </w:t>
        <w:br w:type="textWrapping"/>
        <w:t xml:space="preserve">• Connect entries to Clarometry types  </w:t>
        <w:br w:type="textWrapping"/>
        <w:t xml:space="preserve">• Encourage patience: clarity often arrives slowly  </w:t>
        <w:br w:type="textWrapping"/>
        <w:t xml:space="preserve">• Remind teens their confusion stories are part of becoming wiser  </w:t>
        <w:br w:type="textWrapping"/>
        <w:t xml:space="preserve">• Avoid judging writing style, spelling, or emotional content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  <w:br w:type="textWrapping"/>
      </w:r>
      <w:r w:rsidDel="00000000" w:rsidR="00000000" w:rsidRPr="00000000">
        <w:rPr>
          <w:rtl w:val="0"/>
        </w:rPr>
        <w:t xml:space="preserve">ClearMethodIQ provides warm, reflective clarity tools that help teens understand themselves, communicate more clearly, and build lifelong learning confidence.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  <w:br w:type="textWrapping"/>
      </w: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</w:t>
        <w:br w:type="textWrapping"/>
        <w:t xml:space="preserve">• journaling improves emotional regulation and deep learning  </w:t>
        <w:br w:type="textWrapping"/>
        <w:t xml:space="preserve">• metacognitive reflection strengthens long-term memory  </w:t>
        <w:br w:type="textWrapping"/>
        <w:t xml:space="preserve">• naming confusion reduces anxiety and cognitive overload  </w:t>
        <w:br w:type="textWrapping"/>
        <w:t xml:space="preserve">• ongoing reflection promotes resilience and identity formation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3hVCJI/cpidvbNsgY0k5zFX6Sw==">CgMxLjA4AHIhMU1kUk52Z2ZSUGZ3czhoWWxobzhueVZvMkpaRzhrWmc3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