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4"/>
          <w:szCs w:val="34"/>
        </w:rPr>
      </w:pPr>
      <w:r w:rsidDel="00000000" w:rsidR="00000000" w:rsidRPr="00000000">
        <w:rPr>
          <w:sz w:val="34"/>
          <w:szCs w:val="34"/>
          <w:rtl w:val="0"/>
        </w:rPr>
        <w:t xml:space="preserve">Instructions-Tool 06 - Reformulate Now Tracker Ages 13–17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r>
    </w:p>
    <w:p w:rsidR="00000000" w:rsidDel="00000000" w:rsidP="00000000" w:rsidRDefault="00000000" w:rsidRPr="00000000" w14:paraId="00000004">
      <w:pPr>
        <w:rPr/>
      </w:pPr>
      <w:r w:rsidDel="00000000" w:rsidR="00000000" w:rsidRPr="00000000">
        <w:rPr>
          <w:rtl w:val="0"/>
        </w:rPr>
        <w:t xml:space="preserve">Tool 06 — Reformulate Now Tracker (Ages 13–17) helps teens restate what they learned in their own words. Reformulation is one of the strongest ways to confirm understanding, strengthen memory, and develop confident communication skills. This tool is available as a printable worksheet and Google Form.</w:t>
      </w:r>
    </w:p>
    <w:p w:rsidR="00000000" w:rsidDel="00000000" w:rsidP="00000000" w:rsidRDefault="00000000" w:rsidRPr="00000000" w14:paraId="00000005">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The Reformulate Now Tracker teaches teens to summarize or “say back” what they understood from:</w:t>
        <w:br w:type="textWrapping"/>
        <w:t xml:space="preserve">• lessons  </w:t>
        <w:br w:type="textWrapping"/>
        <w:t xml:space="preserve">• readings or articles  </w:t>
        <w:br w:type="textWrapping"/>
        <w:t xml:space="preserve">• projects  </w:t>
        <w:br w:type="textWrapping"/>
        <w:t xml:space="preserve">• discussions  </w:t>
        <w:br w:type="textWrapping"/>
        <w:t xml:space="preserve">• videos or lectures</w:t>
      </w:r>
    </w:p>
    <w:p w:rsidR="00000000" w:rsidDel="00000000" w:rsidP="00000000" w:rsidRDefault="00000000" w:rsidRPr="00000000" w14:paraId="00000006">
      <w:pPr>
        <w:rPr/>
      </w:pPr>
      <w:r w:rsidDel="00000000" w:rsidR="00000000" w:rsidRPr="00000000">
        <w:rPr>
          <w:rtl w:val="0"/>
        </w:rPr>
        <w:t xml:space="preserve">This process turns learning into personal meaning-making.</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B. THE GOLDEN RULE — NO RIGHT OR WRONG ANSWERS</w:t>
      </w:r>
      <w:r w:rsidDel="00000000" w:rsidR="00000000" w:rsidRPr="00000000">
        <w:rPr>
          <w:rtl w:val="0"/>
        </w:rPr>
        <w:br w:type="textWrapping"/>
        <w:t xml:space="preserve">Please emphasize:</w:t>
        <w:br w:type="textWrapping"/>
        <w:t xml:space="preserve">• This is NOT a test.  </w:t>
        <w:br w:type="textWrapping"/>
        <w:t xml:space="preserve">• Teens may write in their own natural voice.  </w:t>
        <w:br w:type="textWrapping"/>
        <w:t xml:space="preserve">• The goal is clarity, not perfection.  </w:t>
        <w:br w:type="textWrapping"/>
        <w:t xml:space="preserve">• The freedom to express ideas encourages deeper thinking.</w:t>
      </w:r>
    </w:p>
    <w:p w:rsidR="00000000" w:rsidDel="00000000" w:rsidP="00000000" w:rsidRDefault="00000000" w:rsidRPr="00000000" w14:paraId="00000008">
      <w:pPr>
        <w:rPr/>
      </w:pPr>
      <w:r w:rsidDel="00000000" w:rsidR="00000000" w:rsidRPr="00000000">
        <w:rPr>
          <w:b w:val="1"/>
          <w:bCs w:val="1"/>
          <w:color w:val="4f81bd"/>
          <w:sz w:val="28"/>
          <w:szCs w:val="28"/>
          <w:rtl w:val="0"/>
        </w:rPr>
        <w:t xml:space="preserve">C. WHY IT MATTERS</w:t>
      </w:r>
      <w:r w:rsidDel="00000000" w:rsidR="00000000" w:rsidRPr="00000000">
        <w:rPr>
          <w:rtl w:val="0"/>
        </w:rPr>
        <w:br w:type="textWrapping"/>
        <w:t xml:space="preserve">Reformulating helps teens:</w:t>
        <w:br w:type="textWrapping"/>
        <w:t xml:space="preserve">• strengthen long-term memory  </w:t>
        <w:br w:type="textWrapping"/>
        <w:t xml:space="preserve">• identify gaps before assessments  </w:t>
        <w:br w:type="textWrapping"/>
        <w:t xml:space="preserve">• build critical thinking  </w:t>
        <w:br w:type="textWrapping"/>
        <w:t xml:space="preserve">• communicate more clearly  </w:t>
        <w:br w:type="textWrapping"/>
        <w:t xml:space="preserve">• reflect on what they truly understood</w:t>
      </w:r>
    </w:p>
    <w:p w:rsidR="00000000" w:rsidDel="00000000" w:rsidP="00000000" w:rsidRDefault="00000000" w:rsidRPr="00000000" w14:paraId="00000009">
      <w:pPr>
        <w:rPr/>
      </w:pPr>
      <w:r w:rsidDel="00000000" w:rsidR="00000000" w:rsidRPr="00000000">
        <w:rPr>
          <w:rtl w:val="0"/>
        </w:rPr>
        <w:t xml:space="preserve">It also supports emotional confidence by showing students that their interpretation of learning matters.</w:t>
      </w:r>
    </w:p>
    <w:p w:rsidR="00000000" w:rsidDel="00000000" w:rsidP="00000000" w:rsidRDefault="00000000" w:rsidRPr="00000000" w14:paraId="0000000A">
      <w:pPr>
        <w:rPr/>
      </w:pPr>
      <w:r w:rsidDel="00000000" w:rsidR="00000000" w:rsidRPr="00000000">
        <w:rPr>
          <w:b w:val="1"/>
          <w:bCs w:val="1"/>
          <w:color w:val="4f81bd"/>
          <w:sz w:val="28"/>
          <w:szCs w:val="28"/>
          <w:rtl w:val="0"/>
        </w:rPr>
        <w:t xml:space="preserve">D. WHEN &amp; HOW TO USE THIS TOOL</w:t>
      </w:r>
      <w:r w:rsidDel="00000000" w:rsidR="00000000" w:rsidRPr="00000000">
        <w:rPr>
          <w:rtl w:val="0"/>
        </w:rPr>
        <w:br w:type="textWrapping"/>
        <w:t xml:space="preserve">Use this tracker:</w:t>
        <w:br w:type="textWrapping"/>
        <w:t xml:space="preserve">• after completing a unit  </w:t>
        <w:br w:type="textWrapping"/>
        <w:t xml:space="preserve">• every Friday as a learning recap  </w:t>
        <w:br w:type="textWrapping"/>
        <w:t xml:space="preserve">• after debates or discussions  </w:t>
        <w:br w:type="textWrapping"/>
        <w:t xml:space="preserve">• before tests to check understanding  </w:t>
        <w:br w:type="textWrapping"/>
        <w:t xml:space="preserve">• after independent study sessions</w:t>
      </w:r>
    </w:p>
    <w:p w:rsidR="00000000" w:rsidDel="00000000" w:rsidP="00000000" w:rsidRDefault="00000000" w:rsidRPr="00000000" w14:paraId="0000000B">
      <w:pPr>
        <w:rPr/>
      </w:pPr>
      <w:r w:rsidDel="00000000" w:rsidR="00000000" w:rsidRPr="00000000">
        <w:rPr>
          <w:b w:val="1"/>
          <w:bCs w:val="1"/>
          <w:color w:val="4f81bd"/>
          <w:sz w:val="28"/>
          <w:szCs w:val="28"/>
          <w:rtl w:val="0"/>
        </w:rPr>
        <w:t xml:space="preserve">E. PROMPTS FOR TEENS</w:t>
      </w:r>
      <w:r w:rsidDel="00000000" w:rsidR="00000000" w:rsidRPr="00000000">
        <w:rPr>
          <w:rtl w:val="0"/>
        </w:rPr>
        <w:br w:type="textWrapping"/>
        <w:t xml:space="preserve">The tool may ask:</w:t>
        <w:br w:type="textWrapping"/>
        <w:t xml:space="preserve">• “Summarize the main idea in your own words.”  </w:t>
        <w:br w:type="textWrapping"/>
        <w:t xml:space="preserve">• “What message or concept stood out to you?”  </w:t>
        <w:br w:type="textWrapping"/>
        <w:t xml:space="preserve">• “How would you explain this to someone your age?”  </w:t>
        <w:br w:type="textWrapping"/>
        <w:t xml:space="preserve">• “What part still feels unclear?”  </w:t>
        <w:br w:type="textWrapping"/>
        <w:t xml:space="preserve">• “What example can you give that shows you understand this?”</w:t>
      </w:r>
    </w:p>
    <w:p w:rsidR="00000000" w:rsidDel="00000000" w:rsidP="00000000" w:rsidRDefault="00000000" w:rsidRPr="00000000" w14:paraId="0000000C">
      <w:pPr>
        <w:rPr/>
      </w:pPr>
      <w:r w:rsidDel="00000000" w:rsidR="00000000" w:rsidRPr="00000000">
        <w:rPr>
          <w:b w:val="1"/>
          <w:bCs w:val="1"/>
          <w:color w:val="4f81bd"/>
          <w:sz w:val="28"/>
          <w:szCs w:val="28"/>
          <w:rtl w:val="0"/>
        </w:rPr>
        <w:t xml:space="preserve">F. DISCUSSING RESPONSES</w:t>
      </w:r>
      <w:r w:rsidDel="00000000" w:rsidR="00000000" w:rsidRPr="00000000">
        <w:rPr>
          <w:rtl w:val="0"/>
        </w:rPr>
        <w:br w:type="textWrapping"/>
        <w:t xml:space="preserve">Helpful approaches:</w:t>
        <w:br w:type="textWrapping"/>
        <w:t xml:space="preserve">• Allow students to compare different reformulations.  </w:t>
        <w:br w:type="textWrapping"/>
        <w:t xml:space="preserve">• Highlight strong explanations—not grammar.  </w:t>
        <w:br w:type="textWrapping"/>
        <w:t xml:space="preserve">• Ask follow-up questions to deepen thinking.</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G. FOLLOW-UP IDEAS</w:t>
      </w:r>
      <w:r w:rsidDel="00000000" w:rsidR="00000000" w:rsidRPr="00000000">
        <w:rPr>
          <w:rtl w:val="0"/>
        </w:rPr>
        <w:br w:type="textWrapping"/>
        <w:t xml:space="preserve">• Do a weekly routine of “Explain Friday.”  </w:t>
        <w:br w:type="textWrapping"/>
        <w:t xml:space="preserve">• Have students revise earlier reformulations to show growth.  </w:t>
        <w:br w:type="textWrapping"/>
        <w:t xml:space="preserve">• Pair students to exchange summaries.  </w:t>
        <w:br w:type="textWrapping"/>
        <w:t xml:space="preserve">• Use insights to adjust upcoming lessons.</w:t>
      </w:r>
    </w:p>
    <w:p w:rsidR="00000000" w:rsidDel="00000000" w:rsidP="00000000" w:rsidRDefault="00000000" w:rsidRPr="00000000" w14:paraId="0000000E">
      <w:pPr>
        <w:rPr/>
      </w:pPr>
      <w:r w:rsidDel="00000000" w:rsidR="00000000" w:rsidRPr="00000000">
        <w:rPr>
          <w:b w:val="1"/>
          <w:bCs w:val="1"/>
          <w:color w:val="4f81bd"/>
          <w:sz w:val="28"/>
          <w:szCs w:val="28"/>
          <w:rtl w:val="0"/>
        </w:rPr>
        <w:t xml:space="preserve">H. TEACHER GUIDANCE</w:t>
      </w:r>
      <w:r w:rsidDel="00000000" w:rsidR="00000000" w:rsidRPr="00000000">
        <w:rPr>
          <w:rtl w:val="0"/>
        </w:rPr>
        <w:br w:type="textWrapping"/>
        <w:t xml:space="preserve">• Model your own reformulation: “Here’s how I would explain it…”  </w:t>
        <w:br w:type="textWrapping"/>
        <w:t xml:space="preserve">• Praise clarity and effort.  </w:t>
        <w:br w:type="textWrapping"/>
        <w:t xml:space="preserve">• Create a low-pressure environment.  </w:t>
        <w:br w:type="textWrapping"/>
        <w:t xml:space="preserve">• Help students view confusion as normal and solvable.</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uses gentle structure, emotional safety, and reflective tools to help learners move from confusion to clarity.</w:t>
      </w:r>
    </w:p>
    <w:p w:rsidR="00000000" w:rsidDel="00000000" w:rsidP="00000000" w:rsidRDefault="00000000" w:rsidRPr="00000000" w14:paraId="00000010">
      <w:pPr>
        <w:rPr/>
      </w:pPr>
      <w:r w:rsidDel="00000000" w:rsidR="00000000" w:rsidRPr="00000000">
        <w:rPr>
          <w:b w:val="1"/>
          <w:bCs w:val="1"/>
          <w:color w:val="4f81bd"/>
          <w:sz w:val="28"/>
          <w:szCs w:val="28"/>
          <w:rtl w:val="0"/>
        </w:rPr>
        <w:t xml:space="preserve">THE GENIUS TAGLINE</w:t>
      </w:r>
      <w:r w:rsidDel="00000000" w:rsidR="00000000" w:rsidRPr="00000000">
        <w:rPr>
          <w:rtl w:val="0"/>
        </w:rPr>
        <w:br w:type="textWrapping"/>
        <w:t xml:space="preserve">Helping people move from fog to clarity — one thoughtful step at a time.</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Research shows:</w:t>
        <w:br w:type="textWrapping"/>
        <w:t xml:space="preserve">• Restating information (reformulation) improves retention and comprehension (Generation Effect).  </w:t>
        <w:br w:type="textWrapping"/>
        <w:t xml:space="preserve">• Self-explanation leads to deeper learning and improved reasoning.  </w:t>
        <w:br w:type="textWrapping"/>
        <w:t xml:space="preserve">• Elaborating in one’s own words exposes misconceptions early.  </w:t>
        <w:br w:type="textWrapping"/>
        <w:t xml:space="preserve">• Reflection-based practices improve academic performance and confidence.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bAp5AaHbAm9TgkIjEfEZ11rbQ==">CgMxLjA4AHIhMW5heTRTM3RPZWhCZVVXQldQajZrLU50LW9Za201clNG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